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3E07" w:rsidRPr="00893E07" w:rsidRDefault="00893E07" w:rsidP="00893E07">
      <w:pPr>
        <w:widowControl w:val="0"/>
        <w:autoSpaceDE w:val="0"/>
        <w:autoSpaceDN w:val="0"/>
        <w:adjustRightInd w:val="0"/>
        <w:spacing w:after="240"/>
        <w:rPr>
          <w:rFonts w:ascii="Times New Roman" w:hAnsi="Times New Roman" w:cs="Times New Roman"/>
          <w:b/>
          <w:sz w:val="32"/>
          <w:szCs w:val="28"/>
        </w:rPr>
      </w:pPr>
      <w:r w:rsidRPr="00893E07">
        <w:rPr>
          <w:rFonts w:ascii="Times New Roman" w:hAnsi="Times New Roman" w:cs="Times New Roman"/>
          <w:b/>
          <w:sz w:val="36"/>
          <w:szCs w:val="28"/>
        </w:rPr>
        <w:t>Sous l’ombre majestueuse des manguiers de Guinée</w:t>
      </w:r>
    </w:p>
    <w:p w:rsidR="00893E07" w:rsidRPr="00893E07" w:rsidRDefault="00893E07" w:rsidP="00893E07">
      <w:pPr>
        <w:widowControl w:val="0"/>
        <w:autoSpaceDE w:val="0"/>
        <w:autoSpaceDN w:val="0"/>
        <w:adjustRightInd w:val="0"/>
        <w:spacing w:after="240"/>
        <w:rPr>
          <w:rFonts w:ascii="Times New Roman" w:hAnsi="Times New Roman" w:cs="Times New Roman"/>
          <w:b/>
          <w:sz w:val="28"/>
          <w:szCs w:val="22"/>
        </w:rPr>
      </w:pPr>
      <w:r w:rsidRPr="00893E07">
        <w:rPr>
          <w:rFonts w:ascii="Times New Roman" w:hAnsi="Times New Roman" w:cs="Times New Roman"/>
          <w:b/>
          <w:sz w:val="28"/>
          <w:szCs w:val="22"/>
        </w:rPr>
        <w:t>MANGUE DE GUINEE</w:t>
      </w:r>
    </w:p>
    <w:p w:rsidR="00893E07" w:rsidRDefault="00893E07" w:rsidP="00893E07">
      <w:pPr>
        <w:widowControl w:val="0"/>
        <w:autoSpaceDE w:val="0"/>
        <w:autoSpaceDN w:val="0"/>
        <w:adjustRightInd w:val="0"/>
        <w:spacing w:after="240" w:line="276" w:lineRule="auto"/>
        <w:jc w:val="both"/>
        <w:rPr>
          <w:rFonts w:ascii="Times New Roman" w:hAnsi="Times New Roman" w:cs="Times New Roman"/>
          <w:sz w:val="28"/>
          <w:szCs w:val="22"/>
        </w:rPr>
      </w:pPr>
      <w:r w:rsidRPr="00893E07">
        <w:rPr>
          <w:rFonts w:ascii="Times New Roman" w:hAnsi="Times New Roman" w:cs="Times New Roman"/>
          <w:sz w:val="28"/>
          <w:szCs w:val="22"/>
        </w:rPr>
        <w:t>Février est là, on commence à apercevoir les premières mangues sur les arbres. On marche la tête en l’air, on pourrait presque en sentir le parfum. On est avide, gourmand, on les attend impatiemment, mais les sages nous préviennent pourtant : ne mangez pas les mangu</w:t>
      </w:r>
      <w:r>
        <w:rPr>
          <w:rFonts w:ascii="Times New Roman" w:hAnsi="Times New Roman" w:cs="Times New Roman"/>
          <w:sz w:val="28"/>
          <w:szCs w:val="22"/>
        </w:rPr>
        <w:t>es avant les premières pluies</w:t>
      </w:r>
      <w:r w:rsidRPr="00893E07">
        <w:rPr>
          <w:rFonts w:ascii="Times New Roman" w:hAnsi="Times New Roman" w:cs="Times New Roman"/>
          <w:sz w:val="28"/>
          <w:szCs w:val="22"/>
        </w:rPr>
        <w:t>. Que nous importe ces légendes devant le goût sucré et la chair fondante des mangues ? Les premières arrivées sur le marché ne sont cependant pas les plus attendues. Chacun a sa variété préférée et il sait exactement quand il pourra la trouver mûre sur l’arbre. La mangue aime particulièrement se faire</w:t>
      </w:r>
      <w:r>
        <w:rPr>
          <w:rFonts w:ascii="Times New Roman" w:hAnsi="Times New Roman" w:cs="Times New Roman"/>
          <w:sz w:val="28"/>
          <w:szCs w:val="22"/>
        </w:rPr>
        <w:t xml:space="preserve"> désirer</w:t>
      </w:r>
      <w:r w:rsidRPr="00893E07">
        <w:rPr>
          <w:rFonts w:ascii="Times New Roman" w:hAnsi="Times New Roman" w:cs="Times New Roman"/>
          <w:sz w:val="28"/>
          <w:szCs w:val="22"/>
        </w:rPr>
        <w:t>. Les enfants jouissent à cette période d’une grande liberté car leur estomac est plein en tout temps. Il est rare de croiser un enfant dans la brousse qui n’est pas en train de mordre avidement dans un fruit bien mûr.</w:t>
      </w:r>
      <w:r>
        <w:rPr>
          <w:rFonts w:ascii="Times New Roman" w:hAnsi="Times New Roman" w:cs="Times New Roman"/>
          <w:sz w:val="28"/>
          <w:szCs w:val="22"/>
        </w:rPr>
        <w:t xml:space="preserve"> </w:t>
      </w:r>
      <w:r w:rsidRPr="00893E07">
        <w:rPr>
          <w:rFonts w:ascii="Times New Roman" w:hAnsi="Times New Roman" w:cs="Times New Roman"/>
          <w:sz w:val="28"/>
          <w:szCs w:val="22"/>
        </w:rPr>
        <w:t xml:space="preserve">Ils n’ont que très peu de restrictions et les mangues leur ouvrent les bras. </w:t>
      </w:r>
    </w:p>
    <w:p w:rsidR="00893E07" w:rsidRPr="00893E07" w:rsidRDefault="00893E07" w:rsidP="00893E07">
      <w:pPr>
        <w:widowControl w:val="0"/>
        <w:autoSpaceDE w:val="0"/>
        <w:autoSpaceDN w:val="0"/>
        <w:adjustRightInd w:val="0"/>
        <w:spacing w:after="240" w:line="276" w:lineRule="auto"/>
        <w:jc w:val="both"/>
        <w:rPr>
          <w:rFonts w:ascii="Times New Roman" w:hAnsi="Times New Roman" w:cs="Times New Roman"/>
          <w:sz w:val="28"/>
          <w:szCs w:val="22"/>
        </w:rPr>
      </w:pPr>
      <w:r w:rsidRPr="00893E07">
        <w:rPr>
          <w:rFonts w:ascii="Times New Roman" w:hAnsi="Times New Roman" w:cs="Times New Roman"/>
          <w:sz w:val="28"/>
          <w:szCs w:val="22"/>
        </w:rPr>
        <w:t>MODE DE PRODUCTION</w:t>
      </w:r>
    </w:p>
    <w:p w:rsidR="00893E07" w:rsidRPr="00893E07" w:rsidRDefault="00893E07" w:rsidP="00893E07">
      <w:pPr>
        <w:widowControl w:val="0"/>
        <w:autoSpaceDE w:val="0"/>
        <w:autoSpaceDN w:val="0"/>
        <w:adjustRightInd w:val="0"/>
        <w:spacing w:after="240" w:line="276" w:lineRule="auto"/>
        <w:jc w:val="both"/>
        <w:rPr>
          <w:rFonts w:ascii="Times New Roman" w:hAnsi="Times New Roman" w:cs="Times New Roman"/>
          <w:sz w:val="28"/>
          <w:szCs w:val="22"/>
        </w:rPr>
      </w:pPr>
      <w:r w:rsidRPr="00893E07">
        <w:rPr>
          <w:rFonts w:ascii="Times New Roman" w:hAnsi="Times New Roman" w:cs="Times New Roman"/>
          <w:sz w:val="28"/>
          <w:szCs w:val="22"/>
        </w:rPr>
        <w:t>Les plants sont produits, par greffage, dans des pépinières spécialisées même si chaque producteur peut également planter ses propres plants. La tendance est de planter majoritairement les plants greffés pour des raisons de maintien du spécimen.</w:t>
      </w:r>
      <w:r>
        <w:rPr>
          <w:rFonts w:ascii="Times New Roman" w:hAnsi="Times New Roman" w:cs="Times New Roman"/>
          <w:sz w:val="28"/>
          <w:szCs w:val="22"/>
        </w:rPr>
        <w:t xml:space="preserve"> </w:t>
      </w:r>
    </w:p>
    <w:p w:rsidR="00893E07" w:rsidRPr="00893E07" w:rsidRDefault="00893E07" w:rsidP="00893E07">
      <w:pPr>
        <w:widowControl w:val="0"/>
        <w:autoSpaceDE w:val="0"/>
        <w:autoSpaceDN w:val="0"/>
        <w:adjustRightInd w:val="0"/>
        <w:spacing w:after="240" w:line="276" w:lineRule="auto"/>
        <w:jc w:val="both"/>
        <w:rPr>
          <w:rFonts w:ascii="Times New Roman" w:hAnsi="Times New Roman" w:cs="Times New Roman"/>
          <w:sz w:val="28"/>
          <w:szCs w:val="22"/>
        </w:rPr>
      </w:pPr>
      <w:r w:rsidRPr="00893E07">
        <w:rPr>
          <w:rFonts w:ascii="Times New Roman" w:hAnsi="Times New Roman" w:cs="Times New Roman"/>
          <w:sz w:val="28"/>
          <w:szCs w:val="22"/>
        </w:rPr>
        <w:t>DESCRIPTION DU PRODUIT</w:t>
      </w:r>
    </w:p>
    <w:p w:rsidR="00893E07" w:rsidRPr="00893E07" w:rsidRDefault="00893E07" w:rsidP="00893E07">
      <w:pPr>
        <w:widowControl w:val="0"/>
        <w:autoSpaceDE w:val="0"/>
        <w:autoSpaceDN w:val="0"/>
        <w:adjustRightInd w:val="0"/>
        <w:spacing w:after="240" w:line="276" w:lineRule="auto"/>
        <w:jc w:val="both"/>
        <w:rPr>
          <w:rFonts w:ascii="Times New Roman" w:hAnsi="Times New Roman" w:cs="Times New Roman"/>
          <w:sz w:val="28"/>
          <w:szCs w:val="22"/>
        </w:rPr>
      </w:pPr>
      <w:r w:rsidRPr="00893E07">
        <w:rPr>
          <w:rFonts w:ascii="Times New Roman" w:hAnsi="Times New Roman" w:cs="Times New Roman"/>
          <w:sz w:val="28"/>
          <w:szCs w:val="22"/>
        </w:rPr>
        <w:t xml:space="preserve">Il existe de nombreuses variétés en Guinée. </w:t>
      </w:r>
      <w:r w:rsidR="00B45ED1">
        <w:rPr>
          <w:rFonts w:ascii="Times New Roman" w:hAnsi="Times New Roman" w:cs="Times New Roman"/>
          <w:sz w:val="28"/>
          <w:szCs w:val="22"/>
        </w:rPr>
        <w:t>Généralement les</w:t>
      </w:r>
      <w:r w:rsidRPr="00893E07">
        <w:rPr>
          <w:rFonts w:ascii="Times New Roman" w:hAnsi="Times New Roman" w:cs="Times New Roman"/>
          <w:sz w:val="28"/>
          <w:szCs w:val="22"/>
        </w:rPr>
        <w:t xml:space="preserve"> mangue</w:t>
      </w:r>
      <w:r w:rsidR="00B45ED1">
        <w:rPr>
          <w:rFonts w:ascii="Times New Roman" w:hAnsi="Times New Roman" w:cs="Times New Roman"/>
          <w:sz w:val="28"/>
          <w:szCs w:val="22"/>
        </w:rPr>
        <w:t>s Guinéennes sont</w:t>
      </w:r>
      <w:r w:rsidRPr="00893E07">
        <w:rPr>
          <w:rFonts w:ascii="Times New Roman" w:hAnsi="Times New Roman" w:cs="Times New Roman"/>
          <w:sz w:val="28"/>
          <w:szCs w:val="22"/>
        </w:rPr>
        <w:t xml:space="preserve"> sucrée</w:t>
      </w:r>
      <w:r w:rsidR="00B45ED1">
        <w:rPr>
          <w:rFonts w:ascii="Times New Roman" w:hAnsi="Times New Roman" w:cs="Times New Roman"/>
          <w:sz w:val="28"/>
          <w:szCs w:val="22"/>
        </w:rPr>
        <w:t>s</w:t>
      </w:r>
      <w:r w:rsidRPr="00893E07">
        <w:rPr>
          <w:rFonts w:ascii="Times New Roman" w:hAnsi="Times New Roman" w:cs="Times New Roman"/>
          <w:sz w:val="28"/>
          <w:szCs w:val="22"/>
        </w:rPr>
        <w:t xml:space="preserve"> et juteuse</w:t>
      </w:r>
      <w:r w:rsidR="00B45ED1">
        <w:rPr>
          <w:rFonts w:ascii="Times New Roman" w:hAnsi="Times New Roman" w:cs="Times New Roman"/>
          <w:sz w:val="28"/>
          <w:szCs w:val="22"/>
        </w:rPr>
        <w:t>s</w:t>
      </w:r>
      <w:r w:rsidRPr="00893E07">
        <w:rPr>
          <w:rFonts w:ascii="Times New Roman" w:hAnsi="Times New Roman" w:cs="Times New Roman"/>
          <w:sz w:val="28"/>
          <w:szCs w:val="22"/>
        </w:rPr>
        <w:t xml:space="preserve"> avec une texture </w:t>
      </w:r>
      <w:r w:rsidR="00B45ED1">
        <w:rPr>
          <w:rFonts w:ascii="Times New Roman" w:hAnsi="Times New Roman" w:cs="Times New Roman"/>
          <w:sz w:val="28"/>
          <w:szCs w:val="22"/>
        </w:rPr>
        <w:t>variant an fonction des variétés</w:t>
      </w:r>
      <w:r w:rsidRPr="00893E07">
        <w:rPr>
          <w:rFonts w:ascii="Times New Roman" w:hAnsi="Times New Roman" w:cs="Times New Roman"/>
          <w:sz w:val="28"/>
          <w:szCs w:val="22"/>
        </w:rPr>
        <w:t>.</w:t>
      </w:r>
      <w:r>
        <w:rPr>
          <w:rFonts w:ascii="Times New Roman" w:hAnsi="Times New Roman" w:cs="Times New Roman"/>
          <w:sz w:val="28"/>
          <w:szCs w:val="22"/>
        </w:rPr>
        <w:t xml:space="preserve"> </w:t>
      </w:r>
      <w:r w:rsidRPr="00893E07">
        <w:rPr>
          <w:rFonts w:ascii="Times New Roman" w:hAnsi="Times New Roman" w:cs="Times New Roman"/>
          <w:sz w:val="28"/>
          <w:szCs w:val="22"/>
        </w:rPr>
        <w:t xml:space="preserve">La mangue est un fruit riche en carotène, en vitamine A et C et en minéraux. </w:t>
      </w:r>
    </w:p>
    <w:p w:rsidR="00BB57F6" w:rsidRPr="00FD7FD9" w:rsidRDefault="00BB57F6" w:rsidP="00FD7FD9">
      <w:pPr>
        <w:spacing w:line="276" w:lineRule="auto"/>
        <w:jc w:val="both"/>
        <w:rPr>
          <w:rFonts w:ascii="Times New Roman" w:hAnsi="Times New Roman" w:cs="Times New Roman"/>
        </w:rPr>
      </w:pPr>
      <w:r w:rsidRPr="00FD7FD9">
        <w:rPr>
          <w:rFonts w:ascii="Times New Roman" w:hAnsi="Times New Roman" w:cs="Times New Roman"/>
          <w:sz w:val="28"/>
        </w:rPr>
        <w:t>Les plantations sont présentes dans les diverses topo séquences des deux zones de production à savoir : plateaux, flancs de montagnes, pied monts, collines, vallées profondes (cuvettes) et plaines. La culture prospère sur différentes écologies à savoir les bas fonds, semi bas fonds et coteaux. Les pentes variant d’abruptes à douces ne sont pas en elles mêmes un facteur limitant de la culture familiale du manguier</w:t>
      </w:r>
      <w:r w:rsidRPr="00FD7FD9">
        <w:rPr>
          <w:rFonts w:ascii="Times New Roman" w:hAnsi="Times New Roman" w:cs="Times New Roman"/>
        </w:rPr>
        <w:t>.</w:t>
      </w:r>
    </w:p>
    <w:p w:rsidR="00BB57F6" w:rsidRPr="007213D5" w:rsidRDefault="00BB57F6" w:rsidP="00FD7FD9">
      <w:pPr>
        <w:spacing w:line="276" w:lineRule="auto"/>
        <w:ind w:left="360"/>
        <w:jc w:val="both"/>
        <w:rPr>
          <w:rFonts w:ascii="Times New Roman" w:hAnsi="Times New Roman" w:cs="Times New Roman"/>
          <w:sz w:val="18"/>
        </w:rPr>
      </w:pPr>
    </w:p>
    <w:p w:rsidR="00BB57F6" w:rsidRPr="00FD7FD9" w:rsidRDefault="00BB57F6" w:rsidP="00FD7FD9">
      <w:pPr>
        <w:tabs>
          <w:tab w:val="left" w:pos="5460"/>
        </w:tabs>
        <w:spacing w:line="276" w:lineRule="auto"/>
        <w:jc w:val="both"/>
        <w:rPr>
          <w:rFonts w:ascii="Times New Roman" w:hAnsi="Times New Roman" w:cs="Times New Roman"/>
          <w:b/>
          <w:bCs/>
          <w:iCs/>
          <w:noProof/>
          <w:sz w:val="28"/>
          <w:szCs w:val="28"/>
        </w:rPr>
      </w:pPr>
      <w:r w:rsidRPr="00FD7FD9">
        <w:rPr>
          <w:rFonts w:ascii="Times New Roman" w:hAnsi="Times New Roman" w:cs="Times New Roman"/>
          <w:b/>
          <w:bCs/>
          <w:iCs/>
          <w:noProof/>
          <w:sz w:val="28"/>
          <w:szCs w:val="28"/>
        </w:rPr>
        <w:t>Par rapport au climat :</w:t>
      </w:r>
    </w:p>
    <w:p w:rsidR="00BB57F6" w:rsidRPr="00FD7FD9" w:rsidRDefault="00BB57F6" w:rsidP="00FD7FD9">
      <w:pPr>
        <w:numPr>
          <w:ilvl w:val="0"/>
          <w:numId w:val="2"/>
        </w:numPr>
        <w:tabs>
          <w:tab w:val="left" w:pos="5460"/>
        </w:tabs>
        <w:spacing w:line="276" w:lineRule="auto"/>
        <w:jc w:val="both"/>
        <w:rPr>
          <w:rFonts w:ascii="Times New Roman" w:hAnsi="Times New Roman" w:cs="Times New Roman"/>
          <w:bCs/>
          <w:iCs/>
          <w:noProof/>
          <w:sz w:val="28"/>
          <w:szCs w:val="28"/>
        </w:rPr>
      </w:pPr>
      <w:r w:rsidRPr="00FD7FD9">
        <w:rPr>
          <w:rFonts w:ascii="Times New Roman" w:hAnsi="Times New Roman" w:cs="Times New Roman"/>
          <w:bCs/>
          <w:iCs/>
          <w:noProof/>
          <w:sz w:val="28"/>
          <w:szCs w:val="28"/>
        </w:rPr>
        <w:t>Le climat est favorable pour couvrir les besoins de la plante</w:t>
      </w:r>
      <w:r w:rsidR="00B45ED1" w:rsidRPr="00FD7FD9">
        <w:rPr>
          <w:rFonts w:ascii="Times New Roman" w:hAnsi="Times New Roman" w:cs="Times New Roman"/>
          <w:bCs/>
          <w:iCs/>
          <w:noProof/>
          <w:sz w:val="28"/>
          <w:szCs w:val="28"/>
        </w:rPr>
        <w:t> :</w:t>
      </w:r>
    </w:p>
    <w:p w:rsidR="00BB57F6" w:rsidRPr="00FD7FD9" w:rsidRDefault="00BB57F6" w:rsidP="00FD7FD9">
      <w:pPr>
        <w:numPr>
          <w:ilvl w:val="0"/>
          <w:numId w:val="2"/>
        </w:numPr>
        <w:tabs>
          <w:tab w:val="left" w:pos="5460"/>
        </w:tabs>
        <w:spacing w:line="276" w:lineRule="auto"/>
        <w:jc w:val="both"/>
        <w:rPr>
          <w:rFonts w:ascii="Times New Roman" w:hAnsi="Times New Roman" w:cs="Times New Roman"/>
          <w:bCs/>
          <w:iCs/>
          <w:noProof/>
          <w:sz w:val="28"/>
          <w:szCs w:val="28"/>
        </w:rPr>
      </w:pPr>
      <w:r w:rsidRPr="00FD7FD9">
        <w:rPr>
          <w:rFonts w:ascii="Times New Roman" w:hAnsi="Times New Roman" w:cs="Times New Roman"/>
          <w:bCs/>
          <w:iCs/>
          <w:noProof/>
          <w:sz w:val="28"/>
          <w:szCs w:val="28"/>
        </w:rPr>
        <w:lastRenderedPageBreak/>
        <w:t>Une pluviométrie de 1500–4000mm d’eau de pluie (100-120 jours de pluie) ;</w:t>
      </w:r>
    </w:p>
    <w:p w:rsidR="00BB57F6" w:rsidRPr="00FD7FD9" w:rsidRDefault="00BB57F6" w:rsidP="00FD7FD9">
      <w:pPr>
        <w:numPr>
          <w:ilvl w:val="0"/>
          <w:numId w:val="2"/>
        </w:numPr>
        <w:tabs>
          <w:tab w:val="left" w:pos="5460"/>
        </w:tabs>
        <w:spacing w:line="276" w:lineRule="auto"/>
        <w:jc w:val="both"/>
        <w:rPr>
          <w:rFonts w:ascii="Times New Roman" w:hAnsi="Times New Roman" w:cs="Times New Roman"/>
          <w:bCs/>
          <w:iCs/>
          <w:noProof/>
          <w:sz w:val="28"/>
          <w:szCs w:val="28"/>
        </w:rPr>
      </w:pPr>
      <w:r w:rsidRPr="00FD7FD9">
        <w:rPr>
          <w:rFonts w:ascii="Times New Roman" w:hAnsi="Times New Roman" w:cs="Times New Roman"/>
          <w:bCs/>
          <w:iCs/>
          <w:noProof/>
          <w:sz w:val="28"/>
          <w:szCs w:val="28"/>
        </w:rPr>
        <w:t>Une humidité relative de 60-80% ;</w:t>
      </w:r>
    </w:p>
    <w:p w:rsidR="00BB57F6" w:rsidRPr="00FD7FD9" w:rsidRDefault="00BB57F6" w:rsidP="00FD7FD9">
      <w:pPr>
        <w:numPr>
          <w:ilvl w:val="0"/>
          <w:numId w:val="2"/>
        </w:numPr>
        <w:tabs>
          <w:tab w:val="left" w:pos="5460"/>
        </w:tabs>
        <w:spacing w:line="276" w:lineRule="auto"/>
        <w:jc w:val="both"/>
        <w:rPr>
          <w:rFonts w:ascii="Times New Roman" w:hAnsi="Times New Roman" w:cs="Times New Roman"/>
          <w:bCs/>
          <w:iCs/>
          <w:noProof/>
          <w:sz w:val="28"/>
          <w:szCs w:val="28"/>
        </w:rPr>
      </w:pPr>
      <w:r w:rsidRPr="00FD7FD9">
        <w:rPr>
          <w:rFonts w:ascii="Times New Roman" w:hAnsi="Times New Roman" w:cs="Times New Roman"/>
          <w:bCs/>
          <w:iCs/>
          <w:noProof/>
          <w:sz w:val="28"/>
          <w:szCs w:val="28"/>
        </w:rPr>
        <w:t>Une température moyenne de 22-27°c ;</w:t>
      </w:r>
    </w:p>
    <w:p w:rsidR="00BB57F6" w:rsidRPr="00FD7FD9" w:rsidRDefault="00BB57F6" w:rsidP="00FD7FD9">
      <w:pPr>
        <w:numPr>
          <w:ilvl w:val="0"/>
          <w:numId w:val="2"/>
        </w:numPr>
        <w:tabs>
          <w:tab w:val="left" w:pos="5460"/>
        </w:tabs>
        <w:spacing w:line="276" w:lineRule="auto"/>
        <w:jc w:val="both"/>
        <w:rPr>
          <w:rFonts w:ascii="Times New Roman" w:hAnsi="Times New Roman" w:cs="Times New Roman"/>
          <w:bCs/>
          <w:iCs/>
          <w:noProof/>
          <w:sz w:val="28"/>
          <w:szCs w:val="28"/>
        </w:rPr>
      </w:pPr>
      <w:r w:rsidRPr="00FD7FD9">
        <w:rPr>
          <w:rFonts w:ascii="Times New Roman" w:hAnsi="Times New Roman" w:cs="Times New Roman"/>
          <w:bCs/>
          <w:iCs/>
          <w:noProof/>
          <w:sz w:val="28"/>
          <w:szCs w:val="28"/>
        </w:rPr>
        <w:t xml:space="preserve">Autres facteurs non climatiques : l’altitude  très favorable avec son influence sur le cycle de production et  la coloration des fruits. </w:t>
      </w:r>
    </w:p>
    <w:p w:rsidR="005F5CBD" w:rsidRPr="00FD7FD9" w:rsidRDefault="00BB57F6" w:rsidP="00FD7FD9">
      <w:pPr>
        <w:numPr>
          <w:ilvl w:val="0"/>
          <w:numId w:val="2"/>
        </w:numPr>
        <w:tabs>
          <w:tab w:val="left" w:pos="5460"/>
        </w:tabs>
        <w:spacing w:after="200" w:line="276" w:lineRule="auto"/>
        <w:jc w:val="both"/>
        <w:rPr>
          <w:rFonts w:ascii="Times New Roman" w:hAnsi="Times New Roman" w:cs="Times New Roman"/>
          <w:bCs/>
          <w:iCs/>
          <w:noProof/>
          <w:sz w:val="28"/>
          <w:szCs w:val="28"/>
        </w:rPr>
      </w:pPr>
      <w:r w:rsidRPr="00FD7FD9">
        <w:rPr>
          <w:rFonts w:ascii="Times New Roman" w:hAnsi="Times New Roman" w:cs="Times New Roman"/>
          <w:bCs/>
          <w:iCs/>
          <w:noProof/>
          <w:sz w:val="28"/>
          <w:szCs w:val="28"/>
        </w:rPr>
        <w:t>Ce climat favorise une maturité naturelle  des fruits.</w:t>
      </w:r>
    </w:p>
    <w:p w:rsidR="005F5CBD" w:rsidRPr="00783228" w:rsidRDefault="005F5CBD" w:rsidP="00FD7FD9">
      <w:pPr>
        <w:pStyle w:val="Paragraphedeliste"/>
        <w:numPr>
          <w:ilvl w:val="0"/>
          <w:numId w:val="2"/>
        </w:numPr>
        <w:tabs>
          <w:tab w:val="left" w:pos="5460"/>
        </w:tabs>
        <w:jc w:val="both"/>
        <w:rPr>
          <w:rFonts w:ascii="Times New Roman" w:hAnsi="Times New Roman" w:cs="Times New Roman"/>
          <w:b/>
          <w:bCs/>
          <w:iCs/>
          <w:noProof/>
          <w:sz w:val="28"/>
          <w:szCs w:val="28"/>
        </w:rPr>
      </w:pPr>
      <w:r w:rsidRPr="00FD7FD9">
        <w:rPr>
          <w:rFonts w:ascii="Times New Roman" w:hAnsi="Times New Roman" w:cs="Times New Roman"/>
          <w:b/>
          <w:bCs/>
          <w:iCs/>
          <w:noProof/>
          <w:sz w:val="28"/>
          <w:szCs w:val="28"/>
        </w:rPr>
        <w:t>COMMERCIALISATION DE LA MANGUE A KINDIA PAR LA COPEFL </w:t>
      </w:r>
    </w:p>
    <w:p w:rsidR="005F5CBD" w:rsidRPr="00FD7FD9" w:rsidRDefault="005F5CBD" w:rsidP="00FD7FD9">
      <w:pPr>
        <w:tabs>
          <w:tab w:val="left" w:pos="5460"/>
        </w:tabs>
        <w:jc w:val="both"/>
        <w:rPr>
          <w:rFonts w:ascii="Times New Roman" w:hAnsi="Times New Roman" w:cs="Times New Roman"/>
          <w:bCs/>
          <w:iCs/>
          <w:noProof/>
          <w:sz w:val="28"/>
          <w:szCs w:val="28"/>
        </w:rPr>
      </w:pPr>
      <w:r w:rsidRPr="00FD7FD9">
        <w:rPr>
          <w:rFonts w:ascii="Times New Roman" w:hAnsi="Times New Roman" w:cs="Times New Roman"/>
          <w:bCs/>
          <w:iCs/>
          <w:noProof/>
          <w:sz w:val="28"/>
          <w:szCs w:val="28"/>
        </w:rPr>
        <w:t>Le programme de commercialisation de la mangue de la Coopérative est basée sur les approches suivantes :</w:t>
      </w:r>
    </w:p>
    <w:p w:rsidR="00FD7FD9" w:rsidRPr="00FD7FD9" w:rsidRDefault="00FD7FD9" w:rsidP="00FD7FD9">
      <w:pPr>
        <w:tabs>
          <w:tab w:val="left" w:pos="5460"/>
        </w:tabs>
        <w:jc w:val="both"/>
        <w:rPr>
          <w:rFonts w:ascii="Times New Roman" w:hAnsi="Times New Roman" w:cs="Times New Roman"/>
          <w:bCs/>
          <w:iCs/>
          <w:noProof/>
          <w:sz w:val="28"/>
          <w:szCs w:val="28"/>
        </w:rPr>
      </w:pPr>
    </w:p>
    <w:p w:rsidR="005F5CBD" w:rsidRPr="00FD7FD9" w:rsidRDefault="005F5CBD" w:rsidP="00FD7FD9">
      <w:pPr>
        <w:tabs>
          <w:tab w:val="left" w:pos="5460"/>
        </w:tabs>
        <w:jc w:val="both"/>
        <w:rPr>
          <w:rFonts w:ascii="Times New Roman" w:hAnsi="Times New Roman" w:cs="Times New Roman"/>
          <w:bCs/>
          <w:iCs/>
          <w:noProof/>
          <w:sz w:val="28"/>
          <w:szCs w:val="28"/>
        </w:rPr>
      </w:pPr>
      <w:r w:rsidRPr="00FD7FD9">
        <w:rPr>
          <w:rFonts w:ascii="Times New Roman" w:hAnsi="Times New Roman" w:cs="Times New Roman"/>
          <w:bCs/>
          <w:iCs/>
          <w:noProof/>
          <w:sz w:val="28"/>
          <w:szCs w:val="28"/>
        </w:rPr>
        <w:t>Les planteurs regroupés ou isolés affiliés à la FEPAF-BG en fonction de la qualité de la production sont libres individuellement de vendre leur  production  en contrat sous  la FEPAF-BG avec notre structure d’exportation de la manque qualité prémium varété Kent (mangue export avion) pour l’Europe.</w:t>
      </w:r>
    </w:p>
    <w:p w:rsidR="00FD7FD9" w:rsidRPr="00FD7FD9" w:rsidRDefault="00FD7FD9" w:rsidP="00FD7FD9">
      <w:pPr>
        <w:tabs>
          <w:tab w:val="left" w:pos="5460"/>
        </w:tabs>
        <w:jc w:val="both"/>
        <w:rPr>
          <w:rFonts w:ascii="Times New Roman" w:hAnsi="Times New Roman" w:cs="Times New Roman"/>
          <w:bCs/>
          <w:iCs/>
          <w:noProof/>
          <w:sz w:val="28"/>
          <w:szCs w:val="28"/>
        </w:rPr>
      </w:pPr>
    </w:p>
    <w:p w:rsidR="005F5CBD" w:rsidRPr="00FD7FD9" w:rsidRDefault="005F5CBD" w:rsidP="00FD7FD9">
      <w:pPr>
        <w:tabs>
          <w:tab w:val="left" w:pos="5460"/>
        </w:tabs>
        <w:jc w:val="both"/>
        <w:rPr>
          <w:rFonts w:ascii="Times New Roman" w:hAnsi="Times New Roman" w:cs="Times New Roman"/>
          <w:bCs/>
          <w:iCs/>
          <w:noProof/>
          <w:sz w:val="28"/>
          <w:szCs w:val="28"/>
        </w:rPr>
      </w:pPr>
      <w:r w:rsidRPr="00FD7FD9">
        <w:rPr>
          <w:rFonts w:ascii="Times New Roman" w:hAnsi="Times New Roman" w:cs="Times New Roman"/>
          <w:bCs/>
          <w:iCs/>
          <w:noProof/>
          <w:sz w:val="28"/>
          <w:szCs w:val="28"/>
        </w:rPr>
        <w:t>Les productions des autres variétés ainsi que les productions (Kent et Keitt) non  exportables sont triées regroupés sous le label de la Coopérative des Producteurs et Exportateurs des Fruits et Légumes de Friguiagbé (COPEFL) pour être exportées dans la sous région (Sénégal, Sierra léone etc…).</w:t>
      </w:r>
    </w:p>
    <w:p w:rsidR="00FD7FD9" w:rsidRPr="00FD7FD9" w:rsidRDefault="00FD7FD9" w:rsidP="00FD7FD9">
      <w:pPr>
        <w:tabs>
          <w:tab w:val="left" w:pos="5460"/>
        </w:tabs>
        <w:jc w:val="both"/>
        <w:rPr>
          <w:rFonts w:ascii="Times New Roman" w:hAnsi="Times New Roman" w:cs="Times New Roman"/>
          <w:bCs/>
          <w:iCs/>
          <w:noProof/>
          <w:sz w:val="28"/>
          <w:szCs w:val="28"/>
        </w:rPr>
      </w:pPr>
    </w:p>
    <w:p w:rsidR="005F5CBD" w:rsidRPr="00FD7FD9" w:rsidRDefault="005F5CBD" w:rsidP="00FD7FD9">
      <w:pPr>
        <w:tabs>
          <w:tab w:val="left" w:pos="5460"/>
        </w:tabs>
        <w:jc w:val="both"/>
        <w:rPr>
          <w:rFonts w:ascii="Times New Roman" w:hAnsi="Times New Roman" w:cs="Times New Roman"/>
          <w:bCs/>
          <w:iCs/>
          <w:noProof/>
          <w:sz w:val="28"/>
          <w:szCs w:val="28"/>
        </w:rPr>
      </w:pPr>
      <w:r w:rsidRPr="00FD7FD9">
        <w:rPr>
          <w:rFonts w:ascii="Times New Roman" w:hAnsi="Times New Roman" w:cs="Times New Roman"/>
          <w:bCs/>
          <w:iCs/>
          <w:noProof/>
          <w:sz w:val="28"/>
          <w:szCs w:val="28"/>
        </w:rPr>
        <w:t>Le dernier lot est regroupé par des collecteurs nationaux pour approvisionner les marchés locaux. Généralement les quantités pour le marché local ne sont pas connues.</w:t>
      </w:r>
    </w:p>
    <w:p w:rsidR="00FD7FD9" w:rsidRPr="00FD7FD9" w:rsidRDefault="00FD7FD9" w:rsidP="00FD7FD9">
      <w:pPr>
        <w:tabs>
          <w:tab w:val="left" w:pos="5460"/>
        </w:tabs>
        <w:jc w:val="both"/>
        <w:rPr>
          <w:rFonts w:ascii="Times New Roman" w:hAnsi="Times New Roman" w:cs="Times New Roman"/>
          <w:bCs/>
          <w:iCs/>
          <w:noProof/>
          <w:sz w:val="28"/>
          <w:szCs w:val="28"/>
        </w:rPr>
      </w:pPr>
    </w:p>
    <w:p w:rsidR="005F5CBD" w:rsidRPr="00FD7FD9" w:rsidRDefault="005F5CBD" w:rsidP="00FD7FD9">
      <w:pPr>
        <w:tabs>
          <w:tab w:val="left" w:pos="5460"/>
        </w:tabs>
        <w:jc w:val="both"/>
        <w:rPr>
          <w:rFonts w:ascii="Times New Roman" w:hAnsi="Times New Roman" w:cs="Times New Roman"/>
          <w:bCs/>
          <w:iCs/>
          <w:noProof/>
          <w:sz w:val="28"/>
          <w:szCs w:val="28"/>
        </w:rPr>
      </w:pPr>
      <w:r w:rsidRPr="00FD7FD9">
        <w:rPr>
          <w:rFonts w:ascii="Times New Roman" w:hAnsi="Times New Roman" w:cs="Times New Roman"/>
          <w:bCs/>
          <w:iCs/>
          <w:noProof/>
          <w:sz w:val="28"/>
          <w:szCs w:val="28"/>
        </w:rPr>
        <w:t>Sur les 346 ha de verger de mangue identifiés au niveau de la Préfecture de Kindia, la capacité productive est autour de 5.000 tonnes annuellement dans les conditions normales pour toutes les variétés.</w:t>
      </w:r>
    </w:p>
    <w:p w:rsidR="005F5CBD" w:rsidRPr="00FD7FD9" w:rsidRDefault="005F5CBD" w:rsidP="00FD7FD9">
      <w:pPr>
        <w:pStyle w:val="Paragraphedeliste"/>
        <w:tabs>
          <w:tab w:val="left" w:pos="5460"/>
        </w:tabs>
        <w:jc w:val="both"/>
        <w:rPr>
          <w:rFonts w:ascii="Times New Roman" w:hAnsi="Times New Roman" w:cs="Times New Roman"/>
          <w:b/>
          <w:bCs/>
          <w:iCs/>
          <w:noProof/>
          <w:sz w:val="12"/>
        </w:rPr>
      </w:pPr>
    </w:p>
    <w:p w:rsidR="005F5CBD" w:rsidRPr="00FD7FD9" w:rsidRDefault="005F5CBD" w:rsidP="00FD7FD9">
      <w:pPr>
        <w:pStyle w:val="Paragraphedeliste"/>
        <w:tabs>
          <w:tab w:val="left" w:pos="5460"/>
        </w:tabs>
        <w:jc w:val="both"/>
        <w:rPr>
          <w:rFonts w:ascii="Times New Roman" w:hAnsi="Times New Roman" w:cs="Times New Roman"/>
          <w:bCs/>
          <w:iCs/>
          <w:noProof/>
          <w:sz w:val="18"/>
          <w:szCs w:val="28"/>
        </w:rPr>
      </w:pPr>
    </w:p>
    <w:p w:rsidR="005F5CBD" w:rsidRPr="00FD7FD9" w:rsidRDefault="005F5CBD" w:rsidP="00FD7FD9">
      <w:pPr>
        <w:pStyle w:val="Paragraphedeliste"/>
        <w:numPr>
          <w:ilvl w:val="0"/>
          <w:numId w:val="2"/>
        </w:numPr>
        <w:autoSpaceDE w:val="0"/>
        <w:autoSpaceDN w:val="0"/>
        <w:adjustRightInd w:val="0"/>
        <w:rPr>
          <w:rFonts w:ascii="Times New Roman" w:eastAsia="AkzidenzGroteskBQ-LigCnd" w:hAnsi="Times New Roman" w:cs="Times New Roman"/>
          <w:b/>
          <w:sz w:val="28"/>
        </w:rPr>
      </w:pPr>
      <w:r w:rsidRPr="00FD7FD9">
        <w:rPr>
          <w:rFonts w:ascii="Times New Roman" w:eastAsia="AkzidenzGroteskBQ-LigCnd" w:hAnsi="Times New Roman" w:cs="Times New Roman"/>
          <w:b/>
          <w:sz w:val="28"/>
        </w:rPr>
        <w:t>QUELQUES PRINCIPALES VARIETES DE MANGUE EN GUINEE:</w:t>
      </w:r>
    </w:p>
    <w:p w:rsidR="005F5CBD" w:rsidRPr="00FD7FD9" w:rsidRDefault="005F5CBD" w:rsidP="00FD7FD9">
      <w:pPr>
        <w:pStyle w:val="Paragraphedeliste"/>
        <w:autoSpaceDE w:val="0"/>
        <w:autoSpaceDN w:val="0"/>
        <w:adjustRightInd w:val="0"/>
        <w:jc w:val="both"/>
        <w:rPr>
          <w:rFonts w:ascii="Times New Roman" w:eastAsia="AkzidenzGroteskBQ-LigCnd" w:hAnsi="Times New Roman" w:cs="Times New Roman"/>
          <w:sz w:val="18"/>
        </w:rPr>
      </w:pPr>
    </w:p>
    <w:p w:rsidR="005F5CBD" w:rsidRPr="00FD7FD9" w:rsidRDefault="005F5CBD" w:rsidP="00FD7FD9">
      <w:pPr>
        <w:autoSpaceDE w:val="0"/>
        <w:autoSpaceDN w:val="0"/>
        <w:adjustRightInd w:val="0"/>
        <w:spacing w:line="276" w:lineRule="auto"/>
        <w:jc w:val="both"/>
        <w:rPr>
          <w:rFonts w:ascii="Times New Roman" w:eastAsia="AkzidenzGroteskBQ-LigCnd" w:hAnsi="Times New Roman" w:cs="Times New Roman"/>
          <w:b/>
          <w:sz w:val="28"/>
        </w:rPr>
      </w:pPr>
      <w:r w:rsidRPr="00FD7FD9">
        <w:rPr>
          <w:rFonts w:ascii="Times New Roman" w:eastAsia="MS Gothic" w:hAnsi="Times New Roman" w:cs="Times New Roman"/>
          <w:b/>
          <w:sz w:val="28"/>
        </w:rPr>
        <w:t xml:space="preserve"> 1 -</w:t>
      </w:r>
      <w:r w:rsidRPr="00FD7FD9">
        <w:rPr>
          <w:rFonts w:ascii="Times New Roman" w:eastAsia="AkzidenzGroteskBQ-LigCnd" w:hAnsi="Times New Roman" w:cs="Times New Roman"/>
          <w:b/>
          <w:sz w:val="28"/>
        </w:rPr>
        <w:t xml:space="preserve"> Kent :</w:t>
      </w:r>
    </w:p>
    <w:p w:rsidR="005F5CBD" w:rsidRPr="00FD7FD9" w:rsidRDefault="005F5CBD" w:rsidP="00FD7FD9">
      <w:pPr>
        <w:autoSpaceDE w:val="0"/>
        <w:autoSpaceDN w:val="0"/>
        <w:adjustRightInd w:val="0"/>
        <w:spacing w:line="276" w:lineRule="auto"/>
        <w:jc w:val="both"/>
        <w:rPr>
          <w:rFonts w:ascii="Times New Roman" w:eastAsia="AkzidenzGroteskBQ-LigCnd" w:hAnsi="Times New Roman" w:cs="Times New Roman"/>
          <w:sz w:val="28"/>
        </w:rPr>
      </w:pPr>
      <w:r w:rsidRPr="00FD7FD9">
        <w:rPr>
          <w:rFonts w:ascii="Times New Roman" w:eastAsia="AkzidenzGroteskBQ-LigCnd" w:hAnsi="Times New Roman" w:cs="Times New Roman"/>
          <w:sz w:val="28"/>
        </w:rPr>
        <w:t xml:space="preserve">Kent est une variété d'origine floridienne, introduite en Afrique sur la station expérimentale de </w:t>
      </w:r>
      <w:proofErr w:type="spellStart"/>
      <w:r w:rsidRPr="00FD7FD9">
        <w:rPr>
          <w:rFonts w:ascii="Times New Roman" w:eastAsia="AkzidenzGroteskBQ-LigCnd" w:hAnsi="Times New Roman" w:cs="Times New Roman"/>
          <w:sz w:val="28"/>
        </w:rPr>
        <w:t>Foulaya</w:t>
      </w:r>
      <w:proofErr w:type="spellEnd"/>
      <w:r w:rsidRPr="00FD7FD9">
        <w:rPr>
          <w:rFonts w:ascii="Times New Roman" w:eastAsia="AkzidenzGroteskBQ-LigCnd" w:hAnsi="Times New Roman" w:cs="Times New Roman"/>
          <w:sz w:val="28"/>
        </w:rPr>
        <w:t xml:space="preserve"> en Guinée, vers 1950. De la, ce cultivar a été diffusé vers d'autres stations d'Afrique occidentale ou centrale.</w:t>
      </w:r>
    </w:p>
    <w:p w:rsidR="005F5CBD" w:rsidRPr="00FD7FD9" w:rsidRDefault="005F5CBD" w:rsidP="00FD7FD9">
      <w:pPr>
        <w:autoSpaceDE w:val="0"/>
        <w:autoSpaceDN w:val="0"/>
        <w:adjustRightInd w:val="0"/>
        <w:spacing w:line="276" w:lineRule="auto"/>
        <w:jc w:val="both"/>
        <w:rPr>
          <w:rFonts w:ascii="Times New Roman" w:eastAsia="AkzidenzGroteskBQ-LigCnd" w:hAnsi="Times New Roman" w:cs="Times New Roman"/>
          <w:sz w:val="18"/>
        </w:rPr>
      </w:pPr>
    </w:p>
    <w:p w:rsidR="005F5CBD" w:rsidRPr="00FD7FD9" w:rsidRDefault="00FD7FD9" w:rsidP="00FD7FD9">
      <w:pPr>
        <w:autoSpaceDE w:val="0"/>
        <w:autoSpaceDN w:val="0"/>
        <w:adjustRightInd w:val="0"/>
        <w:spacing w:line="276" w:lineRule="auto"/>
        <w:jc w:val="both"/>
        <w:rPr>
          <w:rFonts w:ascii="Times New Roman" w:eastAsia="AkzidenzGroteskBQ-LigCnd" w:hAnsi="Times New Roman" w:cs="Times New Roman"/>
          <w:sz w:val="28"/>
        </w:rPr>
      </w:pPr>
      <w:r>
        <w:rPr>
          <w:rFonts w:ascii="Times New Roman" w:eastAsia="AkzidenzGroteskBQ-LigCnd" w:hAnsi="Times New Roman" w:cs="Times New Roman"/>
          <w:sz w:val="28"/>
        </w:rPr>
        <w:lastRenderedPageBreak/>
        <w:t>Les fruits arrivent à</w:t>
      </w:r>
      <w:r w:rsidR="005F5CBD" w:rsidRPr="00FD7FD9">
        <w:rPr>
          <w:rFonts w:ascii="Times New Roman" w:eastAsia="AkzidenzGroteskBQ-LigCnd" w:hAnsi="Times New Roman" w:cs="Times New Roman"/>
          <w:sz w:val="28"/>
        </w:rPr>
        <w:t xml:space="preserve"> maturité en pleine saison. Ils sont ovoïdes, relativement gros, d’un poids souvent compris entre 500 et 900 g. La chair est ferme, d'un gout agréable, sa maturation est lente et progressive. Les fruits récoltés proche de l</w:t>
      </w:r>
      <w:r>
        <w:rPr>
          <w:rFonts w:ascii="Times New Roman" w:eastAsia="AkzidenzGroteskBQ-LigCnd" w:hAnsi="Times New Roman" w:cs="Times New Roman"/>
          <w:sz w:val="28"/>
        </w:rPr>
        <w:t>a maturité peuvent être conservé</w:t>
      </w:r>
      <w:r w:rsidR="005F5CBD" w:rsidRPr="00FD7FD9">
        <w:rPr>
          <w:rFonts w:ascii="Times New Roman" w:eastAsia="AkzidenzGroteskBQ-LigCnd" w:hAnsi="Times New Roman" w:cs="Times New Roman"/>
          <w:sz w:val="28"/>
        </w:rPr>
        <w:t>s longtemps a température fraiche. Tout autant que ses excellentes qualités organoleptiques, c'est la fermeté de la chair et sa maturation progressive qui la rendent particulièrement attractive pour la distribution.</w:t>
      </w:r>
    </w:p>
    <w:p w:rsidR="005F5CBD" w:rsidRPr="00FD7FD9" w:rsidRDefault="005F5CBD" w:rsidP="00FD7FD9">
      <w:pPr>
        <w:autoSpaceDE w:val="0"/>
        <w:autoSpaceDN w:val="0"/>
        <w:adjustRightInd w:val="0"/>
        <w:spacing w:line="276" w:lineRule="auto"/>
        <w:jc w:val="both"/>
        <w:rPr>
          <w:rFonts w:ascii="Times New Roman" w:eastAsia="AkzidenzGroteskBQ-LigCnd" w:hAnsi="Times New Roman" w:cs="Times New Roman"/>
          <w:sz w:val="18"/>
        </w:rPr>
      </w:pPr>
    </w:p>
    <w:p w:rsidR="005F5CBD" w:rsidRPr="00FD7FD9" w:rsidRDefault="005F5CBD" w:rsidP="00FD7FD9">
      <w:pPr>
        <w:autoSpaceDE w:val="0"/>
        <w:autoSpaceDN w:val="0"/>
        <w:adjustRightInd w:val="0"/>
        <w:spacing w:line="276" w:lineRule="auto"/>
        <w:jc w:val="both"/>
        <w:rPr>
          <w:rFonts w:ascii="Times New Roman" w:eastAsia="AkzidenzGroteskBQ-LigCnd" w:hAnsi="Times New Roman" w:cs="Times New Roman"/>
          <w:sz w:val="28"/>
        </w:rPr>
      </w:pPr>
      <w:r w:rsidRPr="00FD7FD9">
        <w:rPr>
          <w:rFonts w:ascii="Times New Roman" w:eastAsia="AkzidenzGroteskBQ-LigCnd" w:hAnsi="Times New Roman" w:cs="Times New Roman"/>
          <w:sz w:val="28"/>
        </w:rPr>
        <w:t xml:space="preserve">Bien que délicate a produire, cette mangue constitue la référence en terme de qualité pour les marchés de l’exportation. Elle réagit particulièrement </w:t>
      </w:r>
      <w:r w:rsidR="00FD7FD9">
        <w:rPr>
          <w:rFonts w:ascii="Times New Roman" w:eastAsia="AkzidenzGroteskBQ-LigCnd" w:hAnsi="Times New Roman" w:cs="Times New Roman"/>
          <w:sz w:val="28"/>
        </w:rPr>
        <w:t>au contexte climatique et à</w:t>
      </w:r>
      <w:r w:rsidRPr="00FD7FD9">
        <w:rPr>
          <w:rFonts w:ascii="Times New Roman" w:eastAsia="AkzidenzGroteskBQ-LigCnd" w:hAnsi="Times New Roman" w:cs="Times New Roman"/>
          <w:sz w:val="28"/>
        </w:rPr>
        <w:t xml:space="preserve"> la nature du sol. Les plus b</w:t>
      </w:r>
      <w:r w:rsidR="00FD7FD9">
        <w:rPr>
          <w:rFonts w:ascii="Times New Roman" w:eastAsia="AkzidenzGroteskBQ-LigCnd" w:hAnsi="Times New Roman" w:cs="Times New Roman"/>
          <w:sz w:val="28"/>
        </w:rPr>
        <w:t xml:space="preserve">eaux fruits, à </w:t>
      </w:r>
      <w:r w:rsidRPr="00FD7FD9">
        <w:rPr>
          <w:rFonts w:ascii="Times New Roman" w:eastAsia="AkzidenzGroteskBQ-LigCnd" w:hAnsi="Times New Roman" w:cs="Times New Roman"/>
          <w:sz w:val="28"/>
        </w:rPr>
        <w:t>épiderme coloré de rouge et aux aromes bien développés et équilibrés, sont obtenus sur sol latéritique en condition sèche sur des arbres bien exposés a l’ensoleillement. En situation humide et ombragée, les fruits restent verts en maturité. Cette variété est plus sensible aux piqures de mouche et aux attaques d’anthracnose lorsque les conditions sont favorables à leur expression.</w:t>
      </w:r>
    </w:p>
    <w:p w:rsidR="005F5CBD" w:rsidRPr="00FD7FD9" w:rsidRDefault="005F5CBD" w:rsidP="00FD7FD9">
      <w:pPr>
        <w:autoSpaceDE w:val="0"/>
        <w:autoSpaceDN w:val="0"/>
        <w:adjustRightInd w:val="0"/>
        <w:spacing w:line="276" w:lineRule="auto"/>
        <w:jc w:val="both"/>
        <w:rPr>
          <w:rFonts w:ascii="Times New Roman" w:eastAsia="AkzidenzGroteskBQ-LigCnd" w:hAnsi="Times New Roman" w:cs="Times New Roman"/>
          <w:sz w:val="18"/>
        </w:rPr>
      </w:pPr>
    </w:p>
    <w:p w:rsidR="005F5CBD" w:rsidRPr="00FD7FD9" w:rsidRDefault="005F5CBD" w:rsidP="00FD7FD9">
      <w:pPr>
        <w:autoSpaceDE w:val="0"/>
        <w:autoSpaceDN w:val="0"/>
        <w:adjustRightInd w:val="0"/>
        <w:spacing w:line="276" w:lineRule="auto"/>
        <w:jc w:val="both"/>
        <w:rPr>
          <w:rFonts w:ascii="Times New Roman" w:eastAsia="AkzidenzGroteskBQ-LigCnd" w:hAnsi="Times New Roman" w:cs="Times New Roman"/>
          <w:b/>
          <w:sz w:val="28"/>
        </w:rPr>
      </w:pPr>
      <w:r w:rsidRPr="00FD7FD9">
        <w:rPr>
          <w:rFonts w:ascii="Times New Roman" w:eastAsia="AkzidenzGroteskBQ-LigCnd" w:hAnsi="Times New Roman" w:cs="Times New Roman"/>
          <w:b/>
          <w:sz w:val="28"/>
        </w:rPr>
        <w:t xml:space="preserve">2 - </w:t>
      </w:r>
      <w:proofErr w:type="spellStart"/>
      <w:r w:rsidRPr="00FD7FD9">
        <w:rPr>
          <w:rFonts w:ascii="Times New Roman" w:eastAsia="AkzidenzGroteskBQ-LigCnd" w:hAnsi="Times New Roman" w:cs="Times New Roman"/>
          <w:b/>
          <w:sz w:val="28"/>
        </w:rPr>
        <w:t>Keitt</w:t>
      </w:r>
      <w:proofErr w:type="spellEnd"/>
      <w:r w:rsidRPr="00FD7FD9">
        <w:rPr>
          <w:rFonts w:ascii="Times New Roman" w:eastAsia="AkzidenzGroteskBQ-LigCnd" w:hAnsi="Times New Roman" w:cs="Times New Roman"/>
          <w:b/>
          <w:sz w:val="28"/>
        </w:rPr>
        <w:t xml:space="preserve"> :</w:t>
      </w:r>
    </w:p>
    <w:p w:rsidR="005F5CBD" w:rsidRPr="00FD7FD9" w:rsidRDefault="005F5CBD" w:rsidP="00FD7FD9">
      <w:pPr>
        <w:autoSpaceDE w:val="0"/>
        <w:autoSpaceDN w:val="0"/>
        <w:adjustRightInd w:val="0"/>
        <w:spacing w:line="276" w:lineRule="auto"/>
        <w:jc w:val="both"/>
        <w:rPr>
          <w:rFonts w:ascii="Times New Roman" w:eastAsia="AkzidenzGroteskBQ-LigCnd" w:hAnsi="Times New Roman" w:cs="Times New Roman"/>
          <w:sz w:val="28"/>
        </w:rPr>
      </w:pPr>
      <w:r w:rsidRPr="00FD7FD9">
        <w:rPr>
          <w:rFonts w:ascii="Times New Roman" w:eastAsia="AkzidenzGroteskBQ-LigCnd" w:hAnsi="Times New Roman" w:cs="Times New Roman"/>
          <w:sz w:val="28"/>
        </w:rPr>
        <w:t xml:space="preserve">Cette variété d'origine floridienne, introduite en Afrique sur la station expérimentale de </w:t>
      </w:r>
      <w:proofErr w:type="spellStart"/>
      <w:r w:rsidRPr="00FD7FD9">
        <w:rPr>
          <w:rFonts w:ascii="Times New Roman" w:eastAsia="AkzidenzGroteskBQ-LigCnd" w:hAnsi="Times New Roman" w:cs="Times New Roman"/>
          <w:sz w:val="28"/>
        </w:rPr>
        <w:t>Foulaya</w:t>
      </w:r>
      <w:proofErr w:type="spellEnd"/>
      <w:r w:rsidRPr="00FD7FD9">
        <w:rPr>
          <w:rFonts w:ascii="Times New Roman" w:eastAsia="AkzidenzGroteskBQ-LigCnd" w:hAnsi="Times New Roman" w:cs="Times New Roman"/>
          <w:sz w:val="28"/>
        </w:rPr>
        <w:t xml:space="preserve"> en Guinée, vers 1950 a connu la même diffusion que</w:t>
      </w:r>
    </w:p>
    <w:p w:rsidR="005F5CBD" w:rsidRPr="00FD7FD9" w:rsidRDefault="005F5CBD" w:rsidP="00FD7FD9">
      <w:pPr>
        <w:autoSpaceDE w:val="0"/>
        <w:autoSpaceDN w:val="0"/>
        <w:adjustRightInd w:val="0"/>
        <w:spacing w:line="276" w:lineRule="auto"/>
        <w:jc w:val="both"/>
        <w:rPr>
          <w:rFonts w:ascii="Times New Roman" w:eastAsia="AkzidenzGroteskBQ-LigCnd" w:hAnsi="Times New Roman" w:cs="Times New Roman"/>
          <w:sz w:val="28"/>
        </w:rPr>
      </w:pPr>
      <w:r w:rsidRPr="00FD7FD9">
        <w:rPr>
          <w:rFonts w:ascii="Times New Roman" w:eastAsia="AkzidenzGroteskBQ-LigCnd" w:hAnsi="Times New Roman" w:cs="Times New Roman"/>
          <w:sz w:val="28"/>
        </w:rPr>
        <w:t>Kent en Afrique.</w:t>
      </w:r>
    </w:p>
    <w:p w:rsidR="005F5CBD" w:rsidRPr="00FD7FD9" w:rsidRDefault="005F5CBD" w:rsidP="00FD7FD9">
      <w:pPr>
        <w:autoSpaceDE w:val="0"/>
        <w:autoSpaceDN w:val="0"/>
        <w:adjustRightInd w:val="0"/>
        <w:spacing w:line="276" w:lineRule="auto"/>
        <w:jc w:val="both"/>
        <w:rPr>
          <w:rFonts w:ascii="Times New Roman" w:eastAsia="AkzidenzGroteskBQ-LigCnd" w:hAnsi="Times New Roman" w:cs="Times New Roman"/>
          <w:sz w:val="18"/>
        </w:rPr>
      </w:pPr>
    </w:p>
    <w:p w:rsidR="005F5CBD" w:rsidRPr="00FD7FD9" w:rsidRDefault="005F5CBD" w:rsidP="00FD7FD9">
      <w:pPr>
        <w:autoSpaceDE w:val="0"/>
        <w:autoSpaceDN w:val="0"/>
        <w:adjustRightInd w:val="0"/>
        <w:spacing w:line="276" w:lineRule="auto"/>
        <w:jc w:val="both"/>
        <w:rPr>
          <w:rFonts w:ascii="Times New Roman" w:eastAsia="AkzidenzGroteskBQ-LigCnd" w:hAnsi="Times New Roman" w:cs="Times New Roman"/>
          <w:sz w:val="28"/>
        </w:rPr>
      </w:pPr>
      <w:r w:rsidRPr="00FD7FD9">
        <w:rPr>
          <w:rFonts w:ascii="Times New Roman" w:eastAsia="AkzidenzGroteskBQ-LigCnd" w:hAnsi="Times New Roman" w:cs="Times New Roman"/>
          <w:sz w:val="28"/>
        </w:rPr>
        <w:t xml:space="preserve">Le fruit est ovale et plus allongé que la Kent. Il est aplati latéralement. Son poids est compris entre 500 gr et 1 kg, avec une forte variabilité défavorable pour l’exportation. De maturité tardive, les fruits possèdent une belle présentation et une belle coloration externe variable suivant l'exposition. Les parties bien ensoleillées présentent </w:t>
      </w:r>
      <w:r w:rsidR="00FD7FD9">
        <w:rPr>
          <w:rFonts w:ascii="Times New Roman" w:eastAsia="AkzidenzGroteskBQ-LigCnd" w:hAnsi="Times New Roman" w:cs="Times New Roman"/>
          <w:sz w:val="28"/>
        </w:rPr>
        <w:t>des teintes allant du rose foncé</w:t>
      </w:r>
      <w:r w:rsidRPr="00FD7FD9">
        <w:rPr>
          <w:rFonts w:ascii="Times New Roman" w:eastAsia="AkzidenzGroteskBQ-LigCnd" w:hAnsi="Times New Roman" w:cs="Times New Roman"/>
          <w:sz w:val="28"/>
        </w:rPr>
        <w:t xml:space="preserve"> au rouge vif, en passant par des tons cuivres. Comme pour la variété Kent, les situations humides et peu </w:t>
      </w:r>
      <w:r w:rsidR="00FD7FD9">
        <w:rPr>
          <w:rFonts w:ascii="Times New Roman" w:eastAsia="AkzidenzGroteskBQ-LigCnd" w:hAnsi="Times New Roman" w:cs="Times New Roman"/>
          <w:sz w:val="28"/>
        </w:rPr>
        <w:t>ensoleillées sont défavorables à</w:t>
      </w:r>
      <w:r w:rsidRPr="00FD7FD9">
        <w:rPr>
          <w:rFonts w:ascii="Times New Roman" w:eastAsia="AkzidenzGroteskBQ-LigCnd" w:hAnsi="Times New Roman" w:cs="Times New Roman"/>
          <w:sz w:val="28"/>
        </w:rPr>
        <w:t xml:space="preserve"> l’obtention d’une bonne coloration de l’épiderme.</w:t>
      </w:r>
    </w:p>
    <w:p w:rsidR="005F5CBD" w:rsidRPr="00FD7FD9" w:rsidRDefault="005F5CBD" w:rsidP="00FD7FD9">
      <w:pPr>
        <w:pStyle w:val="Paragraphedeliste"/>
        <w:autoSpaceDE w:val="0"/>
        <w:autoSpaceDN w:val="0"/>
        <w:adjustRightInd w:val="0"/>
        <w:jc w:val="both"/>
        <w:rPr>
          <w:rFonts w:ascii="Times New Roman" w:eastAsia="AkzidenzGroteskBQ-LigCnd" w:hAnsi="Times New Roman" w:cs="Times New Roman"/>
          <w:sz w:val="18"/>
        </w:rPr>
      </w:pPr>
    </w:p>
    <w:p w:rsidR="005F5CBD" w:rsidRPr="00FD7FD9" w:rsidRDefault="005F5CBD" w:rsidP="00FD7FD9">
      <w:pPr>
        <w:autoSpaceDE w:val="0"/>
        <w:autoSpaceDN w:val="0"/>
        <w:adjustRightInd w:val="0"/>
        <w:spacing w:line="276" w:lineRule="auto"/>
        <w:jc w:val="both"/>
        <w:rPr>
          <w:rFonts w:ascii="Times New Roman" w:eastAsia="AkzidenzGroteskBQ-LigCnd" w:hAnsi="Times New Roman" w:cs="Times New Roman"/>
          <w:sz w:val="28"/>
        </w:rPr>
      </w:pPr>
      <w:r w:rsidRPr="00FD7FD9">
        <w:rPr>
          <w:rFonts w:ascii="Times New Roman" w:eastAsia="AkzidenzGroteskBQ-LigCnd" w:hAnsi="Times New Roman" w:cs="Times New Roman"/>
          <w:sz w:val="28"/>
        </w:rPr>
        <w:t>La coloration précoce de l’épiderme peut être source de confusion sur le stade de maturité réel de cette variété</w:t>
      </w:r>
      <w:r w:rsidR="00FD7FD9">
        <w:rPr>
          <w:rFonts w:ascii="Times New Roman" w:eastAsia="AkzidenzGroteskBQ-LigCnd" w:hAnsi="Times New Roman" w:cs="Times New Roman"/>
          <w:sz w:val="28"/>
        </w:rPr>
        <w:t>. Récolté</w:t>
      </w:r>
      <w:r w:rsidRPr="00FD7FD9">
        <w:rPr>
          <w:rFonts w:ascii="Times New Roman" w:eastAsia="AkzidenzGroteskBQ-LigCnd" w:hAnsi="Times New Roman" w:cs="Times New Roman"/>
          <w:sz w:val="28"/>
        </w:rPr>
        <w:t xml:space="preserve"> juste avant l’amorce du processus de maturation cette mangue se conserve bien.</w:t>
      </w:r>
    </w:p>
    <w:p w:rsidR="005F5CBD" w:rsidRPr="00FD7FD9" w:rsidRDefault="005F5CBD" w:rsidP="00FD7FD9">
      <w:pPr>
        <w:autoSpaceDE w:val="0"/>
        <w:autoSpaceDN w:val="0"/>
        <w:adjustRightInd w:val="0"/>
        <w:spacing w:line="276" w:lineRule="auto"/>
        <w:jc w:val="both"/>
        <w:rPr>
          <w:rFonts w:ascii="Times New Roman" w:eastAsia="AkzidenzGroteskBQ-LigCnd" w:hAnsi="Times New Roman" w:cs="Times New Roman"/>
          <w:sz w:val="28"/>
        </w:rPr>
      </w:pPr>
    </w:p>
    <w:p w:rsidR="005F5CBD" w:rsidRPr="00FD7FD9" w:rsidRDefault="005F5CBD" w:rsidP="00FD7FD9">
      <w:pPr>
        <w:autoSpaceDE w:val="0"/>
        <w:autoSpaceDN w:val="0"/>
        <w:adjustRightInd w:val="0"/>
        <w:spacing w:line="276" w:lineRule="auto"/>
        <w:jc w:val="both"/>
        <w:rPr>
          <w:rFonts w:ascii="Times New Roman" w:eastAsia="AkzidenzGroteskBQ-LigCnd" w:hAnsi="Times New Roman" w:cs="Times New Roman"/>
          <w:sz w:val="28"/>
        </w:rPr>
      </w:pPr>
      <w:proofErr w:type="spellStart"/>
      <w:r w:rsidRPr="00FD7FD9">
        <w:rPr>
          <w:rFonts w:ascii="Times New Roman" w:eastAsia="AkzidenzGroteskBQ-LigCnd" w:hAnsi="Times New Roman" w:cs="Times New Roman"/>
          <w:sz w:val="28"/>
        </w:rPr>
        <w:t>Keitt</w:t>
      </w:r>
      <w:proofErr w:type="spellEnd"/>
      <w:r w:rsidRPr="00FD7FD9">
        <w:rPr>
          <w:rFonts w:ascii="Times New Roman" w:eastAsia="AkzidenzGroteskBQ-LigCnd" w:hAnsi="Times New Roman" w:cs="Times New Roman"/>
          <w:sz w:val="28"/>
        </w:rPr>
        <w:t xml:space="preserve"> est moins sensible aux attaques parasitaires (mouche des fruits et anthracnose) que Kent.</w:t>
      </w:r>
    </w:p>
    <w:p w:rsidR="005F5CBD" w:rsidRPr="00FD7FD9" w:rsidRDefault="005F5CBD" w:rsidP="00FD7FD9">
      <w:pPr>
        <w:pStyle w:val="Paragraphedeliste"/>
        <w:autoSpaceDE w:val="0"/>
        <w:autoSpaceDN w:val="0"/>
        <w:adjustRightInd w:val="0"/>
        <w:jc w:val="both"/>
        <w:rPr>
          <w:rFonts w:ascii="Times New Roman" w:eastAsia="AkzidenzGroteskBQ-LigCnd" w:hAnsi="Times New Roman" w:cs="Times New Roman"/>
          <w:sz w:val="18"/>
        </w:rPr>
      </w:pPr>
    </w:p>
    <w:p w:rsidR="005F5CBD" w:rsidRPr="00FD7FD9" w:rsidRDefault="005F5CBD" w:rsidP="00FD7FD9">
      <w:pPr>
        <w:autoSpaceDE w:val="0"/>
        <w:autoSpaceDN w:val="0"/>
        <w:adjustRightInd w:val="0"/>
        <w:spacing w:line="276" w:lineRule="auto"/>
        <w:jc w:val="both"/>
        <w:rPr>
          <w:rFonts w:ascii="Times New Roman" w:eastAsia="AkzidenzGroteskBQ-LigCnd" w:hAnsi="Times New Roman" w:cs="Times New Roman"/>
          <w:b/>
          <w:sz w:val="28"/>
        </w:rPr>
      </w:pPr>
      <w:r w:rsidRPr="00FD7FD9">
        <w:rPr>
          <w:rFonts w:ascii="Times New Roman" w:eastAsia="AkzidenzGroteskBQ-LigCnd" w:hAnsi="Times New Roman" w:cs="Times New Roman"/>
          <w:b/>
          <w:sz w:val="28"/>
        </w:rPr>
        <w:lastRenderedPageBreak/>
        <w:t>3 - Amélie :</w:t>
      </w:r>
    </w:p>
    <w:p w:rsidR="005F5CBD" w:rsidRPr="00FD7FD9" w:rsidRDefault="005F5CBD" w:rsidP="00FD7FD9">
      <w:pPr>
        <w:autoSpaceDE w:val="0"/>
        <w:autoSpaceDN w:val="0"/>
        <w:adjustRightInd w:val="0"/>
        <w:spacing w:line="276" w:lineRule="auto"/>
        <w:jc w:val="both"/>
        <w:rPr>
          <w:rFonts w:ascii="Times New Roman" w:eastAsia="AkzidenzGroteskBQ-LigCnd" w:hAnsi="Times New Roman" w:cs="Times New Roman"/>
          <w:sz w:val="28"/>
        </w:rPr>
      </w:pPr>
      <w:r w:rsidRPr="00FD7FD9">
        <w:rPr>
          <w:rFonts w:ascii="Times New Roman" w:eastAsia="AkzidenzGroteskBQ-LigCnd" w:hAnsi="Times New Roman" w:cs="Times New Roman"/>
          <w:sz w:val="28"/>
        </w:rPr>
        <w:t xml:space="preserve">Cette variété d'origine antillaise a été introduite au Mali au siècle dernier et a été ensuite diffusée dans toute l’Afrique de l’Ouest. Sa grande sensibilité a l'anthracnose limite sa culture aux zones les plus sèches (zone Soudano-Sahélienne). Le fruit, de forme arrondie, pèse de 300 a 600 gr, sa chair </w:t>
      </w:r>
      <w:r w:rsidR="00FD7FD9">
        <w:rPr>
          <w:rFonts w:ascii="Times New Roman" w:eastAsia="AkzidenzGroteskBQ-LigCnd" w:hAnsi="Times New Roman" w:cs="Times New Roman"/>
          <w:sz w:val="28"/>
        </w:rPr>
        <w:t>orange foncé</w:t>
      </w:r>
      <w:r w:rsidRPr="00FD7FD9">
        <w:rPr>
          <w:rFonts w:ascii="Times New Roman" w:eastAsia="AkzidenzGroteskBQ-LigCnd" w:hAnsi="Times New Roman" w:cs="Times New Roman"/>
          <w:sz w:val="28"/>
        </w:rPr>
        <w:t xml:space="preserve"> est fondante et agréable. Les circuits de la grande distribution lui reprochent une absence de coloration rouge de l’épiderme et sa faible aptitude à la conservation. Pour palier a ce défaut, les mangues sont souvent récoltées précocement et l’épiderme reste souvent vert sur les étals.</w:t>
      </w:r>
    </w:p>
    <w:p w:rsidR="005F5CBD" w:rsidRPr="00FD7FD9" w:rsidRDefault="005F5CBD" w:rsidP="00FD7FD9">
      <w:pPr>
        <w:autoSpaceDE w:val="0"/>
        <w:autoSpaceDN w:val="0"/>
        <w:adjustRightInd w:val="0"/>
        <w:spacing w:line="276" w:lineRule="auto"/>
        <w:jc w:val="both"/>
        <w:rPr>
          <w:rFonts w:ascii="Times New Roman" w:eastAsia="AkzidenzGroteskBQ-LigCnd" w:hAnsi="Times New Roman" w:cs="Times New Roman"/>
          <w:sz w:val="18"/>
        </w:rPr>
      </w:pPr>
    </w:p>
    <w:p w:rsidR="005F5CBD" w:rsidRPr="00FD7FD9" w:rsidRDefault="005F5CBD" w:rsidP="00FD7FD9">
      <w:pPr>
        <w:autoSpaceDE w:val="0"/>
        <w:autoSpaceDN w:val="0"/>
        <w:adjustRightInd w:val="0"/>
        <w:spacing w:line="276" w:lineRule="auto"/>
        <w:jc w:val="both"/>
        <w:rPr>
          <w:rFonts w:ascii="Times New Roman" w:eastAsia="AkzidenzGroteskBQ-LigCnd" w:hAnsi="Times New Roman" w:cs="Times New Roman"/>
          <w:sz w:val="28"/>
        </w:rPr>
      </w:pPr>
      <w:r w:rsidRPr="00FD7FD9">
        <w:rPr>
          <w:rFonts w:ascii="Times New Roman" w:eastAsia="AkzidenzGroteskBQ-LigCnd" w:hAnsi="Times New Roman" w:cs="Times New Roman"/>
          <w:sz w:val="28"/>
        </w:rPr>
        <w:t>Amélie occ</w:t>
      </w:r>
      <w:r w:rsidR="00863105">
        <w:rPr>
          <w:rFonts w:ascii="Times New Roman" w:eastAsia="AkzidenzGroteskBQ-LigCnd" w:hAnsi="Times New Roman" w:cs="Times New Roman"/>
          <w:sz w:val="28"/>
        </w:rPr>
        <w:t>upe un créneau commercial limité</w:t>
      </w:r>
      <w:r w:rsidRPr="00FD7FD9">
        <w:rPr>
          <w:rFonts w:ascii="Times New Roman" w:eastAsia="AkzidenzGroteskBQ-LigCnd" w:hAnsi="Times New Roman" w:cs="Times New Roman"/>
          <w:sz w:val="28"/>
        </w:rPr>
        <w:t>, en tout début de saison de fin mars à mi-avril, lorsque le marché est déficitaire en mangues et que les variétés colorées sont quasiment absentes. L’épiderme est fragile, sensible aux frottements et aux dégâts de fourmis. Il réagit en formant des plaques liégeuses superficielles.</w:t>
      </w:r>
    </w:p>
    <w:p w:rsidR="005F5CBD" w:rsidRPr="00FD7FD9" w:rsidRDefault="005F5CBD" w:rsidP="00FD7FD9">
      <w:pPr>
        <w:autoSpaceDE w:val="0"/>
        <w:autoSpaceDN w:val="0"/>
        <w:adjustRightInd w:val="0"/>
        <w:spacing w:line="276" w:lineRule="auto"/>
        <w:jc w:val="both"/>
        <w:rPr>
          <w:rFonts w:ascii="Times New Roman" w:eastAsia="AkzidenzGroteskBQ-LigCnd" w:hAnsi="Times New Roman" w:cs="Times New Roman"/>
          <w:sz w:val="18"/>
        </w:rPr>
      </w:pPr>
    </w:p>
    <w:p w:rsidR="005F5CBD" w:rsidRPr="00FD7FD9" w:rsidRDefault="005F5CBD" w:rsidP="00FD7FD9">
      <w:pPr>
        <w:autoSpaceDE w:val="0"/>
        <w:autoSpaceDN w:val="0"/>
        <w:adjustRightInd w:val="0"/>
        <w:spacing w:line="276" w:lineRule="auto"/>
        <w:jc w:val="both"/>
        <w:rPr>
          <w:rFonts w:ascii="Times New Roman" w:eastAsia="AkzidenzGroteskBQ-LigCnd" w:hAnsi="Times New Roman" w:cs="Times New Roman"/>
          <w:b/>
          <w:sz w:val="28"/>
        </w:rPr>
      </w:pPr>
      <w:r w:rsidRPr="00FD7FD9">
        <w:rPr>
          <w:rFonts w:ascii="Times New Roman" w:eastAsia="AkzidenzGroteskBQ-LigCnd" w:hAnsi="Times New Roman" w:cs="Times New Roman"/>
          <w:b/>
          <w:sz w:val="28"/>
        </w:rPr>
        <w:t xml:space="preserve"> 4 - </w:t>
      </w:r>
      <w:proofErr w:type="spellStart"/>
      <w:r w:rsidRPr="00FD7FD9">
        <w:rPr>
          <w:rFonts w:ascii="Times New Roman" w:eastAsia="AkzidenzGroteskBQ-LigCnd" w:hAnsi="Times New Roman" w:cs="Times New Roman"/>
          <w:b/>
          <w:sz w:val="28"/>
        </w:rPr>
        <w:t>Zill</w:t>
      </w:r>
      <w:proofErr w:type="spellEnd"/>
      <w:r w:rsidRPr="00FD7FD9">
        <w:rPr>
          <w:rFonts w:ascii="Times New Roman" w:eastAsia="AkzidenzGroteskBQ-LigCnd" w:hAnsi="Times New Roman" w:cs="Times New Roman"/>
          <w:b/>
          <w:sz w:val="28"/>
        </w:rPr>
        <w:t xml:space="preserve"> :</w:t>
      </w:r>
    </w:p>
    <w:p w:rsidR="005F5CBD" w:rsidRPr="00FD7FD9" w:rsidRDefault="005F5CBD" w:rsidP="00FD7FD9">
      <w:pPr>
        <w:autoSpaceDE w:val="0"/>
        <w:autoSpaceDN w:val="0"/>
        <w:adjustRightInd w:val="0"/>
        <w:spacing w:line="276" w:lineRule="auto"/>
        <w:jc w:val="both"/>
        <w:rPr>
          <w:rFonts w:ascii="Times New Roman" w:eastAsia="AkzidenzGroteskBQ-LigCnd" w:hAnsi="Times New Roman" w:cs="Times New Roman"/>
          <w:sz w:val="28"/>
        </w:rPr>
      </w:pPr>
      <w:proofErr w:type="spellStart"/>
      <w:r w:rsidRPr="00FD7FD9">
        <w:rPr>
          <w:rFonts w:ascii="Times New Roman" w:eastAsia="AkzidenzGroteskBQ-LigCnd" w:hAnsi="Times New Roman" w:cs="Times New Roman"/>
          <w:sz w:val="28"/>
        </w:rPr>
        <w:t>Zill</w:t>
      </w:r>
      <w:proofErr w:type="spellEnd"/>
      <w:r w:rsidRPr="00FD7FD9">
        <w:rPr>
          <w:rFonts w:ascii="Times New Roman" w:eastAsia="AkzidenzGroteskBQ-LigCnd" w:hAnsi="Times New Roman" w:cs="Times New Roman"/>
          <w:sz w:val="28"/>
        </w:rPr>
        <w:t xml:space="preserve"> est la plus précoce des variétés rouges, sa maturité se situe entre Amélie et Kent. A maturité, la couleur de l'épiderme est vive, rouge et jaune. La pulpe orangée a une saveur plaisante, appréciée par de nombreux consommateurs. Quand le fruit commence à murir, son évolution est très rapide et la qualité de la pulpe se dégrade rapidement.</w:t>
      </w:r>
    </w:p>
    <w:p w:rsidR="005F5CBD" w:rsidRPr="00FD7FD9" w:rsidRDefault="005F5CBD" w:rsidP="00FD7FD9">
      <w:pPr>
        <w:autoSpaceDE w:val="0"/>
        <w:autoSpaceDN w:val="0"/>
        <w:adjustRightInd w:val="0"/>
        <w:spacing w:line="276" w:lineRule="auto"/>
        <w:jc w:val="both"/>
        <w:rPr>
          <w:rFonts w:ascii="Times New Roman" w:eastAsia="AkzidenzGroteskBQ-LigCnd" w:hAnsi="Times New Roman" w:cs="Times New Roman"/>
          <w:sz w:val="28"/>
        </w:rPr>
      </w:pPr>
    </w:p>
    <w:p w:rsidR="005F5CBD" w:rsidRPr="00FD7FD9" w:rsidRDefault="005F5CBD" w:rsidP="00FD7FD9">
      <w:pPr>
        <w:autoSpaceDE w:val="0"/>
        <w:autoSpaceDN w:val="0"/>
        <w:adjustRightInd w:val="0"/>
        <w:spacing w:line="276" w:lineRule="auto"/>
        <w:jc w:val="both"/>
        <w:rPr>
          <w:rFonts w:ascii="Times New Roman" w:eastAsia="AkzidenzGroteskBQ-LigCnd" w:hAnsi="Times New Roman" w:cs="Times New Roman"/>
          <w:sz w:val="28"/>
        </w:rPr>
      </w:pPr>
      <w:r w:rsidRPr="00FD7FD9">
        <w:rPr>
          <w:rFonts w:ascii="Times New Roman" w:eastAsia="AkzidenzGroteskBQ-LigCnd" w:hAnsi="Times New Roman" w:cs="Times New Roman"/>
          <w:sz w:val="28"/>
        </w:rPr>
        <w:t>Le poids moyen est relativement faible. De fait, une forte proportion de fruits ne peut être exportée. La production des arbres est médiocre et il est fréquent que les branches se cassent en cas de vent violent.</w:t>
      </w:r>
    </w:p>
    <w:p w:rsidR="005F5CBD" w:rsidRPr="00FD7FD9" w:rsidRDefault="005F5CBD" w:rsidP="00FD7FD9">
      <w:pPr>
        <w:autoSpaceDE w:val="0"/>
        <w:autoSpaceDN w:val="0"/>
        <w:adjustRightInd w:val="0"/>
        <w:spacing w:line="276" w:lineRule="auto"/>
        <w:jc w:val="both"/>
        <w:rPr>
          <w:rFonts w:ascii="Times New Roman" w:eastAsia="AkzidenzGroteskBQ-LigCnd" w:hAnsi="Times New Roman" w:cs="Times New Roman"/>
          <w:sz w:val="18"/>
        </w:rPr>
      </w:pPr>
    </w:p>
    <w:p w:rsidR="005F5CBD" w:rsidRPr="00FD7FD9" w:rsidRDefault="005F5CBD" w:rsidP="00FD7FD9">
      <w:pPr>
        <w:autoSpaceDE w:val="0"/>
        <w:autoSpaceDN w:val="0"/>
        <w:adjustRightInd w:val="0"/>
        <w:spacing w:line="276" w:lineRule="auto"/>
        <w:jc w:val="both"/>
        <w:rPr>
          <w:rFonts w:ascii="Times New Roman" w:eastAsia="AkzidenzGroteskBQ-LigCnd" w:hAnsi="Times New Roman" w:cs="Times New Roman"/>
          <w:sz w:val="28"/>
        </w:rPr>
      </w:pPr>
      <w:r w:rsidRPr="00FD7FD9">
        <w:rPr>
          <w:rFonts w:ascii="Times New Roman" w:eastAsia="AkzidenzGroteskBQ-LigCnd" w:hAnsi="Times New Roman" w:cs="Times New Roman"/>
          <w:sz w:val="28"/>
        </w:rPr>
        <w:t xml:space="preserve">Avant la saison des mangues Kent, de petites quantités de mangues </w:t>
      </w:r>
      <w:proofErr w:type="spellStart"/>
      <w:r w:rsidRPr="00FD7FD9">
        <w:rPr>
          <w:rFonts w:ascii="Times New Roman" w:eastAsia="AkzidenzGroteskBQ-LigCnd" w:hAnsi="Times New Roman" w:cs="Times New Roman"/>
          <w:sz w:val="28"/>
        </w:rPr>
        <w:t>Zill</w:t>
      </w:r>
      <w:proofErr w:type="spellEnd"/>
      <w:r w:rsidRPr="00FD7FD9">
        <w:rPr>
          <w:rFonts w:ascii="Times New Roman" w:eastAsia="AkzidenzGroteskBQ-LigCnd" w:hAnsi="Times New Roman" w:cs="Times New Roman"/>
          <w:sz w:val="28"/>
        </w:rPr>
        <w:t xml:space="preserve"> sont encore exportées, préférentiellement par avion, pour minimiser les risques de conservation. Ces exportations sont tout à fait marginales.</w:t>
      </w:r>
    </w:p>
    <w:p w:rsidR="005F5CBD" w:rsidRPr="00FD7FD9" w:rsidRDefault="005F5CBD" w:rsidP="00FD7FD9">
      <w:pPr>
        <w:autoSpaceDE w:val="0"/>
        <w:autoSpaceDN w:val="0"/>
        <w:adjustRightInd w:val="0"/>
        <w:spacing w:line="276" w:lineRule="auto"/>
        <w:jc w:val="both"/>
        <w:rPr>
          <w:rFonts w:ascii="Times New Roman" w:eastAsia="AkzidenzGroteskBQ-LigCnd" w:hAnsi="Times New Roman" w:cs="Times New Roman"/>
          <w:sz w:val="18"/>
        </w:rPr>
      </w:pPr>
    </w:p>
    <w:p w:rsidR="005F5CBD" w:rsidRPr="00FD7FD9" w:rsidRDefault="005F5CBD" w:rsidP="00FD7FD9">
      <w:pPr>
        <w:autoSpaceDE w:val="0"/>
        <w:autoSpaceDN w:val="0"/>
        <w:adjustRightInd w:val="0"/>
        <w:spacing w:line="276" w:lineRule="auto"/>
        <w:jc w:val="both"/>
        <w:rPr>
          <w:rFonts w:ascii="Times New Roman" w:eastAsia="AkzidenzGroteskBQ-LigCnd" w:hAnsi="Times New Roman" w:cs="Times New Roman"/>
          <w:b/>
          <w:sz w:val="28"/>
        </w:rPr>
      </w:pPr>
      <w:r w:rsidRPr="00FD7FD9">
        <w:rPr>
          <w:rFonts w:ascii="Times New Roman" w:eastAsia="AkzidenzGroteskBQ-LigCnd" w:hAnsi="Times New Roman" w:cs="Times New Roman"/>
          <w:b/>
          <w:sz w:val="28"/>
        </w:rPr>
        <w:t xml:space="preserve"> 5 - Palmer :</w:t>
      </w:r>
    </w:p>
    <w:p w:rsidR="005F5CBD" w:rsidRPr="00FD7FD9" w:rsidRDefault="005F5CBD" w:rsidP="00FD7FD9">
      <w:pPr>
        <w:autoSpaceDE w:val="0"/>
        <w:autoSpaceDN w:val="0"/>
        <w:adjustRightInd w:val="0"/>
        <w:spacing w:line="276" w:lineRule="auto"/>
        <w:jc w:val="both"/>
        <w:rPr>
          <w:rFonts w:ascii="Times New Roman" w:eastAsia="AkzidenzGroteskBQ-LigCnd" w:hAnsi="Times New Roman" w:cs="Times New Roman"/>
          <w:sz w:val="28"/>
        </w:rPr>
      </w:pPr>
      <w:r w:rsidRPr="00FD7FD9">
        <w:rPr>
          <w:rFonts w:ascii="Times New Roman" w:eastAsia="AkzidenzGroteskBQ-LigCnd" w:hAnsi="Times New Roman" w:cs="Times New Roman"/>
          <w:sz w:val="28"/>
        </w:rPr>
        <w:t>Variété tardive à fruits allongés dont l’épiderme est très coloré (rouge violacé). La chair est jaune, ferme et sa durée de conservation très bonne.</w:t>
      </w:r>
    </w:p>
    <w:p w:rsidR="005F5CBD" w:rsidRPr="00FD7FD9" w:rsidRDefault="005F5CBD" w:rsidP="00FD7FD9">
      <w:pPr>
        <w:autoSpaceDE w:val="0"/>
        <w:autoSpaceDN w:val="0"/>
        <w:adjustRightInd w:val="0"/>
        <w:spacing w:line="276" w:lineRule="auto"/>
        <w:jc w:val="both"/>
        <w:rPr>
          <w:rFonts w:ascii="Times New Roman" w:eastAsia="AkzidenzGroteskBQ-LigCnd" w:hAnsi="Times New Roman" w:cs="Times New Roman"/>
          <w:sz w:val="18"/>
        </w:rPr>
      </w:pPr>
    </w:p>
    <w:p w:rsidR="005F5CBD" w:rsidRPr="00FD7FD9" w:rsidRDefault="005F5CBD" w:rsidP="00FD7FD9">
      <w:pPr>
        <w:autoSpaceDE w:val="0"/>
        <w:autoSpaceDN w:val="0"/>
        <w:adjustRightInd w:val="0"/>
        <w:spacing w:line="276" w:lineRule="auto"/>
        <w:jc w:val="both"/>
        <w:rPr>
          <w:rFonts w:ascii="Times New Roman" w:eastAsia="AkzidenzGroteskBQ-LigCnd" w:hAnsi="Times New Roman" w:cs="Times New Roman"/>
          <w:sz w:val="28"/>
        </w:rPr>
      </w:pPr>
      <w:r w:rsidRPr="00FD7FD9">
        <w:rPr>
          <w:rFonts w:ascii="Times New Roman" w:eastAsia="AkzidenzGroteskBQ-LigCnd" w:hAnsi="Times New Roman" w:cs="Times New Roman"/>
          <w:sz w:val="28"/>
        </w:rPr>
        <w:t>La production est abondante, mais la proportion de fruits exportables est faible (poids moyen insuffisant). Sa sève est acide et peut provoquer des brulures de l'épiderme néfastes à sa présentation. Le développement précoce de sa coloration rouge rend délicat la détermination du point de coupe.</w:t>
      </w:r>
    </w:p>
    <w:p w:rsidR="005F5CBD" w:rsidRPr="00FD7FD9" w:rsidRDefault="005F5CBD" w:rsidP="00FD7FD9">
      <w:pPr>
        <w:autoSpaceDE w:val="0"/>
        <w:autoSpaceDN w:val="0"/>
        <w:adjustRightInd w:val="0"/>
        <w:spacing w:line="276" w:lineRule="auto"/>
        <w:jc w:val="both"/>
        <w:rPr>
          <w:rFonts w:ascii="Times New Roman" w:eastAsia="AkzidenzGroteskBQ-LigCnd" w:hAnsi="Times New Roman" w:cs="Times New Roman"/>
        </w:rPr>
      </w:pPr>
    </w:p>
    <w:p w:rsidR="005F5CBD" w:rsidRPr="00FD7FD9" w:rsidRDefault="005F5CBD" w:rsidP="00FD7FD9">
      <w:pPr>
        <w:autoSpaceDE w:val="0"/>
        <w:autoSpaceDN w:val="0"/>
        <w:adjustRightInd w:val="0"/>
        <w:spacing w:line="276" w:lineRule="auto"/>
        <w:jc w:val="both"/>
        <w:rPr>
          <w:rFonts w:ascii="Times New Roman" w:eastAsia="AkzidenzGroteskBQ-LigCnd" w:hAnsi="Times New Roman" w:cs="Times New Roman"/>
          <w:sz w:val="28"/>
        </w:rPr>
      </w:pPr>
      <w:r w:rsidRPr="00FD7FD9">
        <w:rPr>
          <w:rFonts w:ascii="Times New Roman" w:eastAsia="AkzidenzGroteskBQ-LigCnd" w:hAnsi="Times New Roman" w:cs="Times New Roman"/>
          <w:sz w:val="28"/>
        </w:rPr>
        <w:t xml:space="preserve">Fréquemment, de nombreux fruits sont récoltés immatures. La période de production précède de très peu celle de la variété </w:t>
      </w:r>
      <w:proofErr w:type="spellStart"/>
      <w:r w:rsidRPr="00FD7FD9">
        <w:rPr>
          <w:rFonts w:ascii="Times New Roman" w:eastAsia="AkzidenzGroteskBQ-LigCnd" w:hAnsi="Times New Roman" w:cs="Times New Roman"/>
          <w:sz w:val="28"/>
        </w:rPr>
        <w:t>Keitt</w:t>
      </w:r>
      <w:proofErr w:type="spellEnd"/>
      <w:r w:rsidRPr="00FD7FD9">
        <w:rPr>
          <w:rFonts w:ascii="Times New Roman" w:eastAsia="AkzidenzGroteskBQ-LigCnd" w:hAnsi="Times New Roman" w:cs="Times New Roman"/>
          <w:sz w:val="28"/>
        </w:rPr>
        <w:t xml:space="preserve"> avec laquelle elle entre en concurrence. Enfin, la forme allongée du fruit constitue un autre handicap auprès des professionnels de la distribution. Cette variété se positionne malgré tout en cinquième position des variétés exportées.</w:t>
      </w:r>
    </w:p>
    <w:p w:rsidR="005F5CBD" w:rsidRPr="00FD7FD9" w:rsidRDefault="005F5CBD" w:rsidP="00FD7FD9">
      <w:pPr>
        <w:autoSpaceDE w:val="0"/>
        <w:autoSpaceDN w:val="0"/>
        <w:adjustRightInd w:val="0"/>
        <w:spacing w:line="276" w:lineRule="auto"/>
        <w:jc w:val="both"/>
        <w:rPr>
          <w:rFonts w:ascii="Times New Roman" w:eastAsia="AkzidenzGroteskBQ-LigCnd" w:hAnsi="Times New Roman" w:cs="Times New Roman"/>
          <w:sz w:val="18"/>
        </w:rPr>
      </w:pPr>
    </w:p>
    <w:p w:rsidR="005F5CBD" w:rsidRPr="00FD7FD9" w:rsidRDefault="005F5CBD" w:rsidP="00FD7FD9">
      <w:pPr>
        <w:autoSpaceDE w:val="0"/>
        <w:autoSpaceDN w:val="0"/>
        <w:adjustRightInd w:val="0"/>
        <w:spacing w:line="276" w:lineRule="auto"/>
        <w:jc w:val="both"/>
        <w:rPr>
          <w:rFonts w:ascii="Times New Roman" w:eastAsia="AkzidenzGroteskBQ-LigCnd" w:hAnsi="Times New Roman" w:cs="Times New Roman"/>
          <w:b/>
          <w:sz w:val="28"/>
        </w:rPr>
      </w:pPr>
      <w:r w:rsidRPr="00FD7FD9">
        <w:rPr>
          <w:rFonts w:ascii="Times New Roman" w:eastAsia="AkzidenzGroteskBQ-LigCnd" w:hAnsi="Times New Roman" w:cs="Times New Roman"/>
          <w:b/>
          <w:sz w:val="28"/>
        </w:rPr>
        <w:t xml:space="preserve"> 6 - Irwin :</w:t>
      </w:r>
    </w:p>
    <w:p w:rsidR="005F5CBD" w:rsidRPr="00FD7FD9" w:rsidRDefault="005F5CBD" w:rsidP="00FD7FD9">
      <w:pPr>
        <w:autoSpaceDE w:val="0"/>
        <w:autoSpaceDN w:val="0"/>
        <w:adjustRightInd w:val="0"/>
        <w:spacing w:line="276" w:lineRule="auto"/>
        <w:jc w:val="both"/>
        <w:rPr>
          <w:rFonts w:ascii="Times New Roman" w:eastAsia="AkzidenzGroteskBQ-LigCnd" w:hAnsi="Times New Roman" w:cs="Times New Roman"/>
          <w:sz w:val="28"/>
        </w:rPr>
      </w:pPr>
      <w:r w:rsidRPr="00FD7FD9">
        <w:rPr>
          <w:rFonts w:ascii="Times New Roman" w:eastAsia="AkzidenzGroteskBQ-LigCnd" w:hAnsi="Times New Roman" w:cs="Times New Roman"/>
          <w:sz w:val="28"/>
        </w:rPr>
        <w:t>Variété précoce et productive. Les fruits de petite taille sont très colorés, attractifs, de bonne qualité gustative. Ils se conservent bien si la récolte est effectuée au bon stade. Certains producteurs ont beaucoup de difficulté à apprécier correctement l’état d’évolution du fruit et récoltent trop tardivement cette variété (conservation trop courte).</w:t>
      </w:r>
    </w:p>
    <w:p w:rsidR="005F5CBD" w:rsidRPr="00FD7FD9" w:rsidRDefault="005F5CBD" w:rsidP="00FD7FD9">
      <w:pPr>
        <w:autoSpaceDE w:val="0"/>
        <w:autoSpaceDN w:val="0"/>
        <w:adjustRightInd w:val="0"/>
        <w:spacing w:line="276" w:lineRule="auto"/>
        <w:jc w:val="both"/>
        <w:rPr>
          <w:rFonts w:ascii="Times New Roman" w:eastAsia="AkzidenzGroteskBQ-LigCnd" w:hAnsi="Times New Roman" w:cs="Times New Roman"/>
          <w:sz w:val="18"/>
        </w:rPr>
      </w:pPr>
    </w:p>
    <w:p w:rsidR="005F5CBD" w:rsidRPr="00FD7FD9" w:rsidRDefault="005F5CBD" w:rsidP="00FD7FD9">
      <w:pPr>
        <w:autoSpaceDE w:val="0"/>
        <w:autoSpaceDN w:val="0"/>
        <w:adjustRightInd w:val="0"/>
        <w:spacing w:line="276" w:lineRule="auto"/>
        <w:jc w:val="both"/>
        <w:rPr>
          <w:rFonts w:ascii="Times New Roman" w:eastAsia="AkzidenzGroteskBQ-LigCnd" w:hAnsi="Times New Roman" w:cs="Times New Roman"/>
          <w:b/>
          <w:sz w:val="28"/>
        </w:rPr>
      </w:pPr>
      <w:r w:rsidRPr="00FD7FD9">
        <w:rPr>
          <w:rFonts w:ascii="Times New Roman" w:eastAsia="AkzidenzGroteskBQ-LigCnd" w:hAnsi="Times New Roman" w:cs="Times New Roman"/>
          <w:b/>
          <w:sz w:val="28"/>
        </w:rPr>
        <w:t xml:space="preserve"> 7 - Valencia </w:t>
      </w:r>
      <w:proofErr w:type="spellStart"/>
      <w:r w:rsidRPr="00FD7FD9">
        <w:rPr>
          <w:rFonts w:ascii="Times New Roman" w:eastAsia="AkzidenzGroteskBQ-LigCnd" w:hAnsi="Times New Roman" w:cs="Times New Roman"/>
          <w:b/>
          <w:sz w:val="28"/>
        </w:rPr>
        <w:t>pride</w:t>
      </w:r>
      <w:proofErr w:type="spellEnd"/>
      <w:r w:rsidRPr="00FD7FD9">
        <w:rPr>
          <w:rFonts w:ascii="Times New Roman" w:eastAsia="AkzidenzGroteskBQ-LigCnd" w:hAnsi="Times New Roman" w:cs="Times New Roman"/>
          <w:b/>
          <w:sz w:val="28"/>
        </w:rPr>
        <w:t xml:space="preserve"> :</w:t>
      </w:r>
    </w:p>
    <w:p w:rsidR="005F5CBD" w:rsidRDefault="005F5CBD" w:rsidP="00FD7FD9">
      <w:pPr>
        <w:autoSpaceDE w:val="0"/>
        <w:autoSpaceDN w:val="0"/>
        <w:adjustRightInd w:val="0"/>
        <w:spacing w:line="276" w:lineRule="auto"/>
        <w:jc w:val="both"/>
        <w:rPr>
          <w:rFonts w:ascii="Times New Roman" w:eastAsia="AkzidenzGroteskBQ-LigCnd" w:hAnsi="Times New Roman" w:cs="Times New Roman"/>
          <w:sz w:val="28"/>
        </w:rPr>
      </w:pPr>
      <w:r w:rsidRPr="00FD7FD9">
        <w:rPr>
          <w:rFonts w:ascii="Times New Roman" w:eastAsia="AkzidenzGroteskBQ-LigCnd" w:hAnsi="Times New Roman" w:cs="Times New Roman"/>
          <w:sz w:val="28"/>
        </w:rPr>
        <w:t>Cette variété de saison, a fruit assez gros et allongé, est intéressante par sa qualité gustative et plus encore par son aspect très attractif. Sa faible aptitude à la conservation nécessite un transport par avion. Les fruits exportés occupent un marché de niche.</w:t>
      </w:r>
    </w:p>
    <w:p w:rsidR="00BE203A" w:rsidRDefault="00BE203A" w:rsidP="00FD7FD9">
      <w:pPr>
        <w:autoSpaceDE w:val="0"/>
        <w:autoSpaceDN w:val="0"/>
        <w:adjustRightInd w:val="0"/>
        <w:spacing w:line="276" w:lineRule="auto"/>
        <w:jc w:val="both"/>
        <w:rPr>
          <w:rFonts w:ascii="Times New Roman" w:eastAsia="AkzidenzGroteskBQ-LigCnd" w:hAnsi="Times New Roman" w:cs="Times New Roman"/>
          <w:sz w:val="28"/>
        </w:rPr>
      </w:pPr>
    </w:p>
    <w:p w:rsidR="00BE203A" w:rsidRPr="00BE203A" w:rsidRDefault="00BE203A" w:rsidP="00BE203A">
      <w:pPr>
        <w:widowControl w:val="0"/>
        <w:shd w:val="clear" w:color="auto" w:fill="FFFF00"/>
        <w:autoSpaceDE w:val="0"/>
        <w:autoSpaceDN w:val="0"/>
        <w:adjustRightInd w:val="0"/>
        <w:spacing w:after="240" w:line="276" w:lineRule="auto"/>
        <w:jc w:val="both"/>
        <w:rPr>
          <w:rFonts w:ascii="Times New Roman" w:hAnsi="Times New Roman" w:cs="Times New Roman"/>
          <w:b/>
          <w:i/>
          <w:szCs w:val="22"/>
        </w:rPr>
      </w:pPr>
      <w:r w:rsidRPr="00BE203A">
        <w:rPr>
          <w:rFonts w:ascii="Times New Roman" w:hAnsi="Times New Roman" w:cs="Times New Roman"/>
          <w:b/>
          <w:i/>
          <w:szCs w:val="22"/>
        </w:rPr>
        <w:t>Saveurs traditionnelles de Guinée</w:t>
      </w:r>
    </w:p>
    <w:p w:rsidR="00BE203A" w:rsidRPr="00BE203A" w:rsidRDefault="00BE203A" w:rsidP="00BE203A">
      <w:pPr>
        <w:widowControl w:val="0"/>
        <w:shd w:val="clear" w:color="auto" w:fill="FFFF00"/>
        <w:autoSpaceDE w:val="0"/>
        <w:autoSpaceDN w:val="0"/>
        <w:adjustRightInd w:val="0"/>
        <w:spacing w:after="240" w:line="276" w:lineRule="auto"/>
        <w:jc w:val="both"/>
        <w:rPr>
          <w:rFonts w:ascii="Times New Roman" w:hAnsi="Times New Roman" w:cs="Times New Roman"/>
          <w:b/>
          <w:i/>
          <w:szCs w:val="22"/>
        </w:rPr>
      </w:pPr>
      <w:r w:rsidRPr="00BE203A">
        <w:rPr>
          <w:rFonts w:ascii="Times New Roman" w:hAnsi="Times New Roman" w:cs="Times New Roman"/>
          <w:b/>
          <w:i/>
          <w:szCs w:val="22"/>
        </w:rPr>
        <w:t xml:space="preserve">En Guinée, la mangue est consommée </w:t>
      </w:r>
      <w:bookmarkStart w:id="0" w:name="_GoBack"/>
      <w:bookmarkEnd w:id="0"/>
      <w:r w:rsidRPr="00BE203A">
        <w:rPr>
          <w:rFonts w:ascii="Times New Roman" w:hAnsi="Times New Roman" w:cs="Times New Roman"/>
          <w:b/>
          <w:i/>
          <w:szCs w:val="22"/>
        </w:rPr>
        <w:t xml:space="preserve">soit mûre, bouillie ou en ragoût de mangues. Pour faire un bon ragoût de mangues ; épluchez des mangues, mûres de préférence, et faites les cuire dans un demi verre d’eau (un verre entier pour des mangues plus vertes). Laissez cuire dans l’eau une trentaine de minutes. Une fois la mangue bien molle, ajoutez du poisson fumé ou frais émietté, des oignons en suffisance, du sel, un cube Maggi, du piment et de l’huile rouge de palme. Laissez cuire le tout encore 30 minutes, mélangez et servez le tel quel ou sur un peu de pain. </w:t>
      </w:r>
    </w:p>
    <w:p w:rsidR="00BE203A" w:rsidRDefault="00BE203A" w:rsidP="00FD7FD9">
      <w:pPr>
        <w:autoSpaceDE w:val="0"/>
        <w:autoSpaceDN w:val="0"/>
        <w:adjustRightInd w:val="0"/>
        <w:spacing w:line="276" w:lineRule="auto"/>
        <w:jc w:val="both"/>
        <w:rPr>
          <w:rFonts w:ascii="Times New Roman" w:eastAsia="AkzidenzGroteskBQ-LigCnd" w:hAnsi="Times New Roman" w:cs="Times New Roman"/>
          <w:sz w:val="28"/>
        </w:rPr>
      </w:pPr>
    </w:p>
    <w:p w:rsidR="00BE203A" w:rsidRPr="00FD7FD9" w:rsidRDefault="00BE203A" w:rsidP="00FD7FD9">
      <w:pPr>
        <w:autoSpaceDE w:val="0"/>
        <w:autoSpaceDN w:val="0"/>
        <w:adjustRightInd w:val="0"/>
        <w:spacing w:line="276" w:lineRule="auto"/>
        <w:jc w:val="both"/>
        <w:rPr>
          <w:rFonts w:ascii="Times New Roman" w:eastAsia="AkzidenzGroteskBQ-LigCnd" w:hAnsi="Times New Roman" w:cs="Times New Roman"/>
          <w:sz w:val="28"/>
        </w:rPr>
      </w:pPr>
    </w:p>
    <w:p w:rsidR="005F5CBD" w:rsidRPr="00FD7FD9" w:rsidRDefault="005F5CBD" w:rsidP="00FD7FD9">
      <w:pPr>
        <w:pStyle w:val="Paragraphedeliste"/>
        <w:tabs>
          <w:tab w:val="left" w:pos="5460"/>
        </w:tabs>
        <w:jc w:val="both"/>
        <w:rPr>
          <w:rFonts w:ascii="Times New Roman" w:eastAsia="AkzidenzGroteskBQ-LigCnd" w:hAnsi="Times New Roman" w:cs="Times New Roman"/>
          <w:sz w:val="28"/>
        </w:rPr>
      </w:pPr>
    </w:p>
    <w:p w:rsidR="005F5CBD" w:rsidRDefault="005C02F1" w:rsidP="00FD7FD9">
      <w:pPr>
        <w:pStyle w:val="Paragraphedeliste"/>
        <w:tabs>
          <w:tab w:val="left" w:pos="5460"/>
        </w:tabs>
        <w:jc w:val="both"/>
        <w:rPr>
          <w:rFonts w:ascii="Times New Roman" w:hAnsi="Times New Roman" w:cs="Times New Roman"/>
          <w:b/>
          <w:bCs/>
          <w:i/>
          <w:iCs/>
          <w:noProof/>
          <w:sz w:val="18"/>
        </w:rPr>
      </w:pPr>
      <w:r w:rsidRPr="005C02F1">
        <w:rPr>
          <w:rFonts w:ascii="Times New Roman" w:hAnsi="Times New Roman" w:cs="Times New Roman"/>
          <w:b/>
          <w:bCs/>
          <w:i/>
          <w:iCs/>
          <w:noProof/>
          <w:sz w:val="18"/>
          <w:lang w:eastAsia="fr-FR"/>
        </w:rPr>
        <w:lastRenderedPageBreak/>
        <w:drawing>
          <wp:inline distT="0" distB="0" distL="0" distR="0">
            <wp:extent cx="3306445" cy="3496945"/>
            <wp:effectExtent l="19050" t="0" r="8255"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3306445" cy="3496945"/>
                    </a:xfrm>
                    <a:prstGeom prst="rect">
                      <a:avLst/>
                    </a:prstGeom>
                    <a:noFill/>
                    <a:ln w="9525">
                      <a:noFill/>
                      <a:miter lim="800000"/>
                      <a:headEnd/>
                      <a:tailEnd/>
                    </a:ln>
                  </pic:spPr>
                </pic:pic>
              </a:graphicData>
            </a:graphic>
          </wp:inline>
        </w:drawing>
      </w:r>
    </w:p>
    <w:p w:rsidR="00242C20" w:rsidRDefault="00242C20" w:rsidP="00FD7FD9">
      <w:pPr>
        <w:pStyle w:val="Paragraphedeliste"/>
        <w:tabs>
          <w:tab w:val="left" w:pos="5460"/>
        </w:tabs>
        <w:jc w:val="both"/>
        <w:rPr>
          <w:rFonts w:ascii="Times New Roman" w:hAnsi="Times New Roman" w:cs="Times New Roman"/>
          <w:b/>
          <w:bCs/>
          <w:i/>
          <w:iCs/>
          <w:noProof/>
          <w:sz w:val="18"/>
        </w:rPr>
      </w:pPr>
    </w:p>
    <w:p w:rsidR="00242C20" w:rsidRPr="00FD7FD9" w:rsidRDefault="00242C20" w:rsidP="00FD7FD9">
      <w:pPr>
        <w:pStyle w:val="Paragraphedeliste"/>
        <w:tabs>
          <w:tab w:val="left" w:pos="5460"/>
        </w:tabs>
        <w:jc w:val="both"/>
        <w:rPr>
          <w:rFonts w:ascii="Times New Roman" w:hAnsi="Times New Roman" w:cs="Times New Roman"/>
          <w:b/>
          <w:bCs/>
          <w:i/>
          <w:iCs/>
          <w:noProof/>
          <w:sz w:val="18"/>
        </w:rPr>
      </w:pPr>
      <w:r w:rsidRPr="00242C20">
        <w:rPr>
          <w:rFonts w:ascii="Times New Roman" w:hAnsi="Times New Roman" w:cs="Times New Roman"/>
          <w:b/>
          <w:bCs/>
          <w:i/>
          <w:iCs/>
          <w:noProof/>
          <w:sz w:val="18"/>
        </w:rPr>
        <w:lastRenderedPageBreak/>
        <w:drawing>
          <wp:inline distT="0" distB="0" distL="0" distR="0">
            <wp:extent cx="4373880" cy="7772400"/>
            <wp:effectExtent l="19050" t="0" r="7620" b="0"/>
            <wp:docPr id="1" name="Image 1" descr="D:\mangue\FB_IMG_14938327731546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ngue\FB_IMG_14938327731546583.jpg"/>
                    <pic:cNvPicPr>
                      <a:picLocks noChangeAspect="1" noChangeArrowheads="1"/>
                    </pic:cNvPicPr>
                  </pic:nvPicPr>
                  <pic:blipFill>
                    <a:blip r:embed="rId6"/>
                    <a:srcRect/>
                    <a:stretch>
                      <a:fillRect/>
                    </a:stretch>
                  </pic:blipFill>
                  <pic:spPr bwMode="auto">
                    <a:xfrm>
                      <a:off x="0" y="0"/>
                      <a:ext cx="4373880" cy="7772400"/>
                    </a:xfrm>
                    <a:prstGeom prst="rect">
                      <a:avLst/>
                    </a:prstGeom>
                    <a:noFill/>
                    <a:ln w="9525">
                      <a:noFill/>
                      <a:miter lim="800000"/>
                      <a:headEnd/>
                      <a:tailEnd/>
                    </a:ln>
                  </pic:spPr>
                </pic:pic>
              </a:graphicData>
            </a:graphic>
          </wp:inline>
        </w:drawing>
      </w:r>
    </w:p>
    <w:p w:rsidR="005F5CBD" w:rsidRPr="00FD7FD9" w:rsidRDefault="005F5CBD" w:rsidP="00FD7FD9">
      <w:pPr>
        <w:pStyle w:val="Paragraphedeliste"/>
        <w:tabs>
          <w:tab w:val="left" w:pos="5460"/>
        </w:tabs>
        <w:jc w:val="both"/>
        <w:rPr>
          <w:rFonts w:ascii="Times New Roman" w:hAnsi="Times New Roman" w:cs="Times New Roman"/>
          <w:b/>
          <w:bCs/>
          <w:i/>
          <w:iCs/>
          <w:noProof/>
          <w:sz w:val="18"/>
        </w:rPr>
      </w:pPr>
    </w:p>
    <w:p w:rsidR="005F5CBD" w:rsidRDefault="005F5CBD" w:rsidP="00FD7FD9">
      <w:pPr>
        <w:pStyle w:val="Paragraphedeliste"/>
        <w:tabs>
          <w:tab w:val="left" w:pos="5460"/>
        </w:tabs>
        <w:rPr>
          <w:rFonts w:ascii="Times New Roman" w:hAnsi="Times New Roman" w:cs="Times New Roman"/>
          <w:b/>
          <w:bCs/>
          <w:i/>
          <w:iCs/>
          <w:noProof/>
          <w:sz w:val="18"/>
        </w:rPr>
      </w:pPr>
    </w:p>
    <w:p w:rsidR="007213D5" w:rsidRDefault="007213D5" w:rsidP="00FD7FD9">
      <w:pPr>
        <w:pStyle w:val="Paragraphedeliste"/>
        <w:tabs>
          <w:tab w:val="left" w:pos="5460"/>
        </w:tabs>
        <w:rPr>
          <w:rFonts w:ascii="Times New Roman" w:hAnsi="Times New Roman" w:cs="Times New Roman"/>
          <w:b/>
          <w:bCs/>
          <w:i/>
          <w:iCs/>
          <w:noProof/>
          <w:sz w:val="18"/>
        </w:rPr>
      </w:pPr>
    </w:p>
    <w:p w:rsidR="007213D5" w:rsidRDefault="005C02F1" w:rsidP="00FD7FD9">
      <w:pPr>
        <w:pStyle w:val="Paragraphedeliste"/>
        <w:tabs>
          <w:tab w:val="left" w:pos="5460"/>
        </w:tabs>
        <w:rPr>
          <w:rFonts w:ascii="Times New Roman" w:hAnsi="Times New Roman" w:cs="Times New Roman"/>
          <w:b/>
          <w:bCs/>
          <w:i/>
          <w:iCs/>
          <w:noProof/>
          <w:sz w:val="18"/>
        </w:rPr>
      </w:pPr>
      <w:r w:rsidRPr="005C02F1">
        <w:rPr>
          <w:rFonts w:ascii="Times New Roman" w:hAnsi="Times New Roman" w:cs="Times New Roman"/>
          <w:b/>
          <w:bCs/>
          <w:i/>
          <w:iCs/>
          <w:noProof/>
          <w:sz w:val="18"/>
          <w:lang w:eastAsia="fr-FR"/>
        </w:rPr>
        <w:lastRenderedPageBreak/>
        <w:drawing>
          <wp:inline distT="0" distB="0" distL="0" distR="0">
            <wp:extent cx="5756910" cy="4316977"/>
            <wp:effectExtent l="19050" t="0" r="0" b="0"/>
            <wp:docPr id="2" name="Image 1" descr="C:\Users\PC\Desktop\Export Mangues Avion\IMG_20170512_095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Export Mangues Avion\IMG_20170512_095009.jpg"/>
                    <pic:cNvPicPr>
                      <a:picLocks noChangeAspect="1" noChangeArrowheads="1"/>
                    </pic:cNvPicPr>
                  </pic:nvPicPr>
                  <pic:blipFill>
                    <a:blip r:embed="rId7" cstate="print"/>
                    <a:srcRect/>
                    <a:stretch>
                      <a:fillRect/>
                    </a:stretch>
                  </pic:blipFill>
                  <pic:spPr bwMode="auto">
                    <a:xfrm>
                      <a:off x="0" y="0"/>
                      <a:ext cx="5756910" cy="4316977"/>
                    </a:xfrm>
                    <a:prstGeom prst="rect">
                      <a:avLst/>
                    </a:prstGeom>
                    <a:noFill/>
                    <a:ln w="9525">
                      <a:noFill/>
                      <a:miter lim="800000"/>
                      <a:headEnd/>
                      <a:tailEnd/>
                    </a:ln>
                  </pic:spPr>
                </pic:pic>
              </a:graphicData>
            </a:graphic>
          </wp:inline>
        </w:drawing>
      </w:r>
    </w:p>
    <w:p w:rsidR="005C02F1" w:rsidRDefault="005C02F1" w:rsidP="00FD7FD9">
      <w:pPr>
        <w:pStyle w:val="Paragraphedeliste"/>
        <w:tabs>
          <w:tab w:val="left" w:pos="5460"/>
        </w:tabs>
        <w:rPr>
          <w:rFonts w:ascii="Times New Roman" w:hAnsi="Times New Roman" w:cs="Times New Roman"/>
          <w:b/>
          <w:bCs/>
          <w:i/>
          <w:iCs/>
          <w:noProof/>
          <w:sz w:val="18"/>
        </w:rPr>
      </w:pPr>
      <w:r w:rsidRPr="005C02F1">
        <w:rPr>
          <w:rFonts w:ascii="Times New Roman" w:hAnsi="Times New Roman" w:cs="Times New Roman"/>
          <w:b/>
          <w:bCs/>
          <w:i/>
          <w:iCs/>
          <w:noProof/>
          <w:sz w:val="18"/>
          <w:lang w:eastAsia="fr-FR"/>
        </w:rPr>
        <w:drawing>
          <wp:inline distT="0" distB="0" distL="0" distR="0">
            <wp:extent cx="5753597" cy="4476585"/>
            <wp:effectExtent l="19050" t="0" r="0" b="0"/>
            <wp:docPr id="3" name="Image 1" descr="C:\Users\PC\Desktop\Export Mangues Avion\IMG_20170512_095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Export Mangues Avion\IMG_20170512_095247.jpg"/>
                    <pic:cNvPicPr>
                      <a:picLocks noChangeAspect="1" noChangeArrowheads="1"/>
                    </pic:cNvPicPr>
                  </pic:nvPicPr>
                  <pic:blipFill>
                    <a:blip r:embed="rId8" cstate="print"/>
                    <a:srcRect/>
                    <a:stretch>
                      <a:fillRect/>
                    </a:stretch>
                  </pic:blipFill>
                  <pic:spPr bwMode="auto">
                    <a:xfrm>
                      <a:off x="0" y="0"/>
                      <a:ext cx="5760720" cy="4482127"/>
                    </a:xfrm>
                    <a:prstGeom prst="rect">
                      <a:avLst/>
                    </a:prstGeom>
                    <a:noFill/>
                    <a:ln w="9525">
                      <a:noFill/>
                      <a:miter lim="800000"/>
                      <a:headEnd/>
                      <a:tailEnd/>
                    </a:ln>
                  </pic:spPr>
                </pic:pic>
              </a:graphicData>
            </a:graphic>
          </wp:inline>
        </w:drawing>
      </w:r>
    </w:p>
    <w:p w:rsidR="005C02F1" w:rsidRDefault="005C02F1" w:rsidP="00FD7FD9">
      <w:pPr>
        <w:pStyle w:val="Paragraphedeliste"/>
        <w:tabs>
          <w:tab w:val="left" w:pos="5460"/>
        </w:tabs>
        <w:rPr>
          <w:rFonts w:ascii="Times New Roman" w:hAnsi="Times New Roman" w:cs="Times New Roman"/>
          <w:b/>
          <w:bCs/>
          <w:i/>
          <w:iCs/>
          <w:noProof/>
          <w:sz w:val="18"/>
        </w:rPr>
      </w:pPr>
    </w:p>
    <w:p w:rsidR="005C02F1" w:rsidRDefault="005C02F1" w:rsidP="00FD7FD9">
      <w:pPr>
        <w:pStyle w:val="Paragraphedeliste"/>
        <w:tabs>
          <w:tab w:val="left" w:pos="5460"/>
        </w:tabs>
        <w:rPr>
          <w:rFonts w:ascii="Times New Roman" w:hAnsi="Times New Roman" w:cs="Times New Roman"/>
          <w:b/>
          <w:bCs/>
          <w:i/>
          <w:iCs/>
          <w:noProof/>
          <w:sz w:val="18"/>
        </w:rPr>
      </w:pPr>
      <w:r w:rsidRPr="005C02F1">
        <w:rPr>
          <w:rFonts w:ascii="Times New Roman" w:hAnsi="Times New Roman" w:cs="Times New Roman"/>
          <w:b/>
          <w:bCs/>
          <w:i/>
          <w:iCs/>
          <w:noProof/>
          <w:sz w:val="18"/>
          <w:lang w:eastAsia="fr-FR"/>
        </w:rPr>
        <w:drawing>
          <wp:inline distT="0" distB="0" distL="0" distR="0">
            <wp:extent cx="5756910" cy="3951266"/>
            <wp:effectExtent l="19050" t="0" r="0" b="0"/>
            <wp:docPr id="4" name="Image 1" descr="C:\Users\PC\Desktop\Export Mangues Avion\IMG_20170512_095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Export Mangues Avion\IMG_20170512_095540.jpg"/>
                    <pic:cNvPicPr>
                      <a:picLocks noChangeAspect="1" noChangeArrowheads="1"/>
                    </pic:cNvPicPr>
                  </pic:nvPicPr>
                  <pic:blipFill>
                    <a:blip r:embed="rId9" cstate="print"/>
                    <a:srcRect/>
                    <a:stretch>
                      <a:fillRect/>
                    </a:stretch>
                  </pic:blipFill>
                  <pic:spPr bwMode="auto">
                    <a:xfrm>
                      <a:off x="0" y="0"/>
                      <a:ext cx="5756910" cy="3951266"/>
                    </a:xfrm>
                    <a:prstGeom prst="rect">
                      <a:avLst/>
                    </a:prstGeom>
                    <a:noFill/>
                    <a:ln w="9525">
                      <a:noFill/>
                      <a:miter lim="800000"/>
                      <a:headEnd/>
                      <a:tailEnd/>
                    </a:ln>
                  </pic:spPr>
                </pic:pic>
              </a:graphicData>
            </a:graphic>
          </wp:inline>
        </w:drawing>
      </w:r>
    </w:p>
    <w:p w:rsidR="005C02F1" w:rsidRDefault="005C02F1" w:rsidP="00FD7FD9">
      <w:pPr>
        <w:pStyle w:val="Paragraphedeliste"/>
        <w:tabs>
          <w:tab w:val="left" w:pos="5460"/>
        </w:tabs>
        <w:rPr>
          <w:rFonts w:ascii="Times New Roman" w:hAnsi="Times New Roman" w:cs="Times New Roman"/>
          <w:b/>
          <w:bCs/>
          <w:i/>
          <w:iCs/>
          <w:noProof/>
          <w:sz w:val="18"/>
        </w:rPr>
      </w:pPr>
    </w:p>
    <w:p w:rsidR="005C02F1" w:rsidRPr="00FD7FD9" w:rsidRDefault="005C02F1" w:rsidP="00FD7FD9">
      <w:pPr>
        <w:pStyle w:val="Paragraphedeliste"/>
        <w:tabs>
          <w:tab w:val="left" w:pos="5460"/>
        </w:tabs>
        <w:rPr>
          <w:rFonts w:ascii="Times New Roman" w:hAnsi="Times New Roman" w:cs="Times New Roman"/>
          <w:b/>
          <w:bCs/>
          <w:i/>
          <w:iCs/>
          <w:noProof/>
          <w:sz w:val="18"/>
        </w:rPr>
      </w:pPr>
      <w:r w:rsidRPr="005C02F1">
        <w:rPr>
          <w:rFonts w:ascii="Times New Roman" w:hAnsi="Times New Roman" w:cs="Times New Roman"/>
          <w:b/>
          <w:bCs/>
          <w:i/>
          <w:iCs/>
          <w:noProof/>
          <w:sz w:val="18"/>
          <w:lang w:eastAsia="fr-FR"/>
        </w:rPr>
        <w:drawing>
          <wp:inline distT="0" distB="0" distL="0" distR="0">
            <wp:extent cx="5756910" cy="4316977"/>
            <wp:effectExtent l="19050" t="0" r="0" b="0"/>
            <wp:docPr id="5" name="Image 1" descr="C:\Users\PC\Desktop\Export Mangues Avion\IMG_20170512_12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Export Mangues Avion\IMG_20170512_122302.jpg"/>
                    <pic:cNvPicPr>
                      <a:picLocks noChangeAspect="1" noChangeArrowheads="1"/>
                    </pic:cNvPicPr>
                  </pic:nvPicPr>
                  <pic:blipFill>
                    <a:blip r:embed="rId10" cstate="print"/>
                    <a:srcRect/>
                    <a:stretch>
                      <a:fillRect/>
                    </a:stretch>
                  </pic:blipFill>
                  <pic:spPr bwMode="auto">
                    <a:xfrm>
                      <a:off x="0" y="0"/>
                      <a:ext cx="5756910" cy="4316977"/>
                    </a:xfrm>
                    <a:prstGeom prst="rect">
                      <a:avLst/>
                    </a:prstGeom>
                    <a:noFill/>
                    <a:ln w="9525">
                      <a:noFill/>
                      <a:miter lim="800000"/>
                      <a:headEnd/>
                      <a:tailEnd/>
                    </a:ln>
                  </pic:spPr>
                </pic:pic>
              </a:graphicData>
            </a:graphic>
          </wp:inline>
        </w:drawing>
      </w:r>
    </w:p>
    <w:p w:rsidR="00893E07" w:rsidRDefault="005C02F1" w:rsidP="00FD7FD9">
      <w:pPr>
        <w:spacing w:line="276" w:lineRule="auto"/>
        <w:jc w:val="both"/>
        <w:rPr>
          <w:rFonts w:ascii="Times New Roman" w:hAnsi="Times New Roman" w:cs="Times New Roman"/>
          <w:sz w:val="28"/>
          <w:szCs w:val="22"/>
        </w:rPr>
      </w:pPr>
      <w:r w:rsidRPr="005C02F1">
        <w:rPr>
          <w:rFonts w:ascii="Times New Roman" w:hAnsi="Times New Roman" w:cs="Times New Roman"/>
          <w:noProof/>
          <w:sz w:val="28"/>
          <w:szCs w:val="22"/>
        </w:rPr>
        <w:lastRenderedPageBreak/>
        <w:drawing>
          <wp:inline distT="0" distB="0" distL="0" distR="0">
            <wp:extent cx="5756910" cy="5698243"/>
            <wp:effectExtent l="19050" t="0" r="0" b="0"/>
            <wp:docPr id="6" name="Image 1" descr="C:\Users\PC\AppData\Local\Microsoft\Windows\INetCache\Content.Word\IMG_20170514_16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INetCache\Content.Word\IMG_20170514_162041.jpg"/>
                    <pic:cNvPicPr>
                      <a:picLocks noChangeAspect="1" noChangeArrowheads="1"/>
                    </pic:cNvPicPr>
                  </pic:nvPicPr>
                  <pic:blipFill>
                    <a:blip r:embed="rId11" cstate="print"/>
                    <a:srcRect/>
                    <a:stretch>
                      <a:fillRect/>
                    </a:stretch>
                  </pic:blipFill>
                  <pic:spPr bwMode="auto">
                    <a:xfrm>
                      <a:off x="0" y="0"/>
                      <a:ext cx="5756910" cy="5698243"/>
                    </a:xfrm>
                    <a:prstGeom prst="rect">
                      <a:avLst/>
                    </a:prstGeom>
                    <a:noFill/>
                    <a:ln w="9525">
                      <a:noFill/>
                      <a:miter lim="800000"/>
                      <a:headEnd/>
                      <a:tailEnd/>
                    </a:ln>
                  </pic:spPr>
                </pic:pic>
              </a:graphicData>
            </a:graphic>
          </wp:inline>
        </w:drawing>
      </w:r>
    </w:p>
    <w:p w:rsidR="005C02F1" w:rsidRDefault="005C02F1" w:rsidP="00FD7FD9">
      <w:pPr>
        <w:spacing w:line="276" w:lineRule="auto"/>
        <w:jc w:val="both"/>
        <w:rPr>
          <w:rFonts w:ascii="Times New Roman" w:hAnsi="Times New Roman" w:cs="Times New Roman"/>
          <w:sz w:val="28"/>
          <w:szCs w:val="22"/>
        </w:rPr>
      </w:pPr>
    </w:p>
    <w:p w:rsidR="005C02F1" w:rsidRDefault="005C02F1" w:rsidP="00FD7FD9">
      <w:pPr>
        <w:spacing w:line="276" w:lineRule="auto"/>
        <w:jc w:val="both"/>
        <w:rPr>
          <w:rFonts w:ascii="Times New Roman" w:hAnsi="Times New Roman" w:cs="Times New Roman"/>
          <w:sz w:val="28"/>
          <w:szCs w:val="22"/>
        </w:rPr>
      </w:pPr>
    </w:p>
    <w:p w:rsidR="005C02F1" w:rsidRDefault="005C02F1" w:rsidP="00FD7FD9">
      <w:pPr>
        <w:spacing w:line="276" w:lineRule="auto"/>
        <w:jc w:val="both"/>
        <w:rPr>
          <w:rFonts w:ascii="Times New Roman" w:hAnsi="Times New Roman" w:cs="Times New Roman"/>
          <w:sz w:val="28"/>
          <w:szCs w:val="22"/>
        </w:rPr>
      </w:pPr>
    </w:p>
    <w:p w:rsidR="005C02F1" w:rsidRPr="00FD7FD9" w:rsidRDefault="005C02F1" w:rsidP="00FD7FD9">
      <w:pPr>
        <w:spacing w:line="276" w:lineRule="auto"/>
        <w:jc w:val="both"/>
        <w:rPr>
          <w:rFonts w:ascii="Times New Roman" w:hAnsi="Times New Roman" w:cs="Times New Roman"/>
          <w:sz w:val="28"/>
          <w:szCs w:val="22"/>
        </w:rPr>
      </w:pPr>
      <w:r w:rsidRPr="005C02F1">
        <w:rPr>
          <w:rFonts w:ascii="Times New Roman" w:hAnsi="Times New Roman" w:cs="Times New Roman"/>
          <w:noProof/>
          <w:sz w:val="28"/>
          <w:szCs w:val="22"/>
        </w:rPr>
        <w:lastRenderedPageBreak/>
        <w:drawing>
          <wp:inline distT="0" distB="0" distL="0" distR="0">
            <wp:extent cx="5756910" cy="4316977"/>
            <wp:effectExtent l="19050" t="0" r="0" b="0"/>
            <wp:docPr id="8" name="Image 1" descr="C:\Users\PC\AppData\Local\Microsoft\Windows\INetCache\Content.Word\IMG_20170512_12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INetCache\Content.Word\IMG_20170512_122302.jpg"/>
                    <pic:cNvPicPr>
                      <a:picLocks noChangeAspect="1" noChangeArrowheads="1"/>
                    </pic:cNvPicPr>
                  </pic:nvPicPr>
                  <pic:blipFill>
                    <a:blip r:embed="rId12" cstate="print"/>
                    <a:srcRect/>
                    <a:stretch>
                      <a:fillRect/>
                    </a:stretch>
                  </pic:blipFill>
                  <pic:spPr bwMode="auto">
                    <a:xfrm>
                      <a:off x="0" y="0"/>
                      <a:ext cx="5756910" cy="4316977"/>
                    </a:xfrm>
                    <a:prstGeom prst="rect">
                      <a:avLst/>
                    </a:prstGeom>
                    <a:noFill/>
                    <a:ln w="9525">
                      <a:noFill/>
                      <a:miter lim="800000"/>
                      <a:headEnd/>
                      <a:tailEnd/>
                    </a:ln>
                  </pic:spPr>
                </pic:pic>
              </a:graphicData>
            </a:graphic>
          </wp:inline>
        </w:drawing>
      </w:r>
    </w:p>
    <w:p w:rsidR="000E4092" w:rsidRPr="00FD7FD9" w:rsidRDefault="000E4092" w:rsidP="00FD7FD9">
      <w:pPr>
        <w:spacing w:line="276" w:lineRule="auto"/>
        <w:rPr>
          <w:rFonts w:ascii="Times New Roman" w:hAnsi="Times New Roman" w:cs="Times New Roman"/>
        </w:rPr>
      </w:pPr>
    </w:p>
    <w:sectPr w:rsidR="000E4092" w:rsidRPr="00FD7FD9" w:rsidSect="00D242B3">
      <w:pgSz w:w="11900" w:h="16840"/>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kzidenzGroteskBQ-LigCnd">
    <w:altName w:val="MS Mincho"/>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CF1C09"/>
    <w:multiLevelType w:val="hybridMultilevel"/>
    <w:tmpl w:val="60227AA2"/>
    <w:lvl w:ilvl="0" w:tplc="2818945C">
      <w:start w:val="1"/>
      <w:numFmt w:val="bullet"/>
      <w:lvlText w:val=""/>
      <w:lvlJc w:val="left"/>
      <w:pPr>
        <w:tabs>
          <w:tab w:val="num" w:pos="720"/>
        </w:tabs>
        <w:ind w:left="720" w:hanging="360"/>
      </w:pPr>
      <w:rPr>
        <w:rFonts w:ascii="Wingdings 2" w:hAnsi="Wingdings 2" w:hint="default"/>
      </w:rPr>
    </w:lvl>
    <w:lvl w:ilvl="1" w:tplc="19981CCC" w:tentative="1">
      <w:start w:val="1"/>
      <w:numFmt w:val="bullet"/>
      <w:lvlText w:val=""/>
      <w:lvlJc w:val="left"/>
      <w:pPr>
        <w:tabs>
          <w:tab w:val="num" w:pos="1440"/>
        </w:tabs>
        <w:ind w:left="1440" w:hanging="360"/>
      </w:pPr>
      <w:rPr>
        <w:rFonts w:ascii="Wingdings 2" w:hAnsi="Wingdings 2" w:hint="default"/>
      </w:rPr>
    </w:lvl>
    <w:lvl w:ilvl="2" w:tplc="0E0C3312" w:tentative="1">
      <w:start w:val="1"/>
      <w:numFmt w:val="bullet"/>
      <w:lvlText w:val=""/>
      <w:lvlJc w:val="left"/>
      <w:pPr>
        <w:tabs>
          <w:tab w:val="num" w:pos="2160"/>
        </w:tabs>
        <w:ind w:left="2160" w:hanging="360"/>
      </w:pPr>
      <w:rPr>
        <w:rFonts w:ascii="Wingdings 2" w:hAnsi="Wingdings 2" w:hint="default"/>
      </w:rPr>
    </w:lvl>
    <w:lvl w:ilvl="3" w:tplc="C7AE08B6" w:tentative="1">
      <w:start w:val="1"/>
      <w:numFmt w:val="bullet"/>
      <w:lvlText w:val=""/>
      <w:lvlJc w:val="left"/>
      <w:pPr>
        <w:tabs>
          <w:tab w:val="num" w:pos="2880"/>
        </w:tabs>
        <w:ind w:left="2880" w:hanging="360"/>
      </w:pPr>
      <w:rPr>
        <w:rFonts w:ascii="Wingdings 2" w:hAnsi="Wingdings 2" w:hint="default"/>
      </w:rPr>
    </w:lvl>
    <w:lvl w:ilvl="4" w:tplc="8AD0F7EA" w:tentative="1">
      <w:start w:val="1"/>
      <w:numFmt w:val="bullet"/>
      <w:lvlText w:val=""/>
      <w:lvlJc w:val="left"/>
      <w:pPr>
        <w:tabs>
          <w:tab w:val="num" w:pos="3600"/>
        </w:tabs>
        <w:ind w:left="3600" w:hanging="360"/>
      </w:pPr>
      <w:rPr>
        <w:rFonts w:ascii="Wingdings 2" w:hAnsi="Wingdings 2" w:hint="default"/>
      </w:rPr>
    </w:lvl>
    <w:lvl w:ilvl="5" w:tplc="55064EC6" w:tentative="1">
      <w:start w:val="1"/>
      <w:numFmt w:val="bullet"/>
      <w:lvlText w:val=""/>
      <w:lvlJc w:val="left"/>
      <w:pPr>
        <w:tabs>
          <w:tab w:val="num" w:pos="4320"/>
        </w:tabs>
        <w:ind w:left="4320" w:hanging="360"/>
      </w:pPr>
      <w:rPr>
        <w:rFonts w:ascii="Wingdings 2" w:hAnsi="Wingdings 2" w:hint="default"/>
      </w:rPr>
    </w:lvl>
    <w:lvl w:ilvl="6" w:tplc="87F06E9C" w:tentative="1">
      <w:start w:val="1"/>
      <w:numFmt w:val="bullet"/>
      <w:lvlText w:val=""/>
      <w:lvlJc w:val="left"/>
      <w:pPr>
        <w:tabs>
          <w:tab w:val="num" w:pos="5040"/>
        </w:tabs>
        <w:ind w:left="5040" w:hanging="360"/>
      </w:pPr>
      <w:rPr>
        <w:rFonts w:ascii="Wingdings 2" w:hAnsi="Wingdings 2" w:hint="default"/>
      </w:rPr>
    </w:lvl>
    <w:lvl w:ilvl="7" w:tplc="EF68EF52" w:tentative="1">
      <w:start w:val="1"/>
      <w:numFmt w:val="bullet"/>
      <w:lvlText w:val=""/>
      <w:lvlJc w:val="left"/>
      <w:pPr>
        <w:tabs>
          <w:tab w:val="num" w:pos="5760"/>
        </w:tabs>
        <w:ind w:left="5760" w:hanging="360"/>
      </w:pPr>
      <w:rPr>
        <w:rFonts w:ascii="Wingdings 2" w:hAnsi="Wingdings 2" w:hint="default"/>
      </w:rPr>
    </w:lvl>
    <w:lvl w:ilvl="8" w:tplc="B1D23EE4" w:tentative="1">
      <w:start w:val="1"/>
      <w:numFmt w:val="bullet"/>
      <w:lvlText w:val=""/>
      <w:lvlJc w:val="left"/>
      <w:pPr>
        <w:tabs>
          <w:tab w:val="num" w:pos="6480"/>
        </w:tabs>
        <w:ind w:left="6480" w:hanging="360"/>
      </w:pPr>
      <w:rPr>
        <w:rFonts w:ascii="Wingdings 2" w:hAnsi="Wingdings 2" w:hint="default"/>
      </w:rPr>
    </w:lvl>
  </w:abstractNum>
  <w:abstractNum w:abstractNumId="1">
    <w:nsid w:val="288D7303"/>
    <w:multiLevelType w:val="hybridMultilevel"/>
    <w:tmpl w:val="CBDA1B28"/>
    <w:lvl w:ilvl="0" w:tplc="040C000B">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
    <w:nsid w:val="7A265BF7"/>
    <w:multiLevelType w:val="hybridMultilevel"/>
    <w:tmpl w:val="A1304A46"/>
    <w:lvl w:ilvl="0" w:tplc="BC303682">
      <w:start w:val="1"/>
      <w:numFmt w:val="bullet"/>
      <w:lvlText w:val=""/>
      <w:lvlJc w:val="left"/>
      <w:pPr>
        <w:tabs>
          <w:tab w:val="num" w:pos="720"/>
        </w:tabs>
        <w:ind w:left="720" w:hanging="360"/>
      </w:pPr>
      <w:rPr>
        <w:rFonts w:ascii="Wingdings 2" w:hAnsi="Wingdings 2" w:hint="default"/>
      </w:rPr>
    </w:lvl>
    <w:lvl w:ilvl="1" w:tplc="7138EBB6" w:tentative="1">
      <w:start w:val="1"/>
      <w:numFmt w:val="bullet"/>
      <w:lvlText w:val=""/>
      <w:lvlJc w:val="left"/>
      <w:pPr>
        <w:tabs>
          <w:tab w:val="num" w:pos="1440"/>
        </w:tabs>
        <w:ind w:left="1440" w:hanging="360"/>
      </w:pPr>
      <w:rPr>
        <w:rFonts w:ascii="Wingdings 2" w:hAnsi="Wingdings 2" w:hint="default"/>
      </w:rPr>
    </w:lvl>
    <w:lvl w:ilvl="2" w:tplc="4B2E9136" w:tentative="1">
      <w:start w:val="1"/>
      <w:numFmt w:val="bullet"/>
      <w:lvlText w:val=""/>
      <w:lvlJc w:val="left"/>
      <w:pPr>
        <w:tabs>
          <w:tab w:val="num" w:pos="2160"/>
        </w:tabs>
        <w:ind w:left="2160" w:hanging="360"/>
      </w:pPr>
      <w:rPr>
        <w:rFonts w:ascii="Wingdings 2" w:hAnsi="Wingdings 2" w:hint="default"/>
      </w:rPr>
    </w:lvl>
    <w:lvl w:ilvl="3" w:tplc="2AE615BA" w:tentative="1">
      <w:start w:val="1"/>
      <w:numFmt w:val="bullet"/>
      <w:lvlText w:val=""/>
      <w:lvlJc w:val="left"/>
      <w:pPr>
        <w:tabs>
          <w:tab w:val="num" w:pos="2880"/>
        </w:tabs>
        <w:ind w:left="2880" w:hanging="360"/>
      </w:pPr>
      <w:rPr>
        <w:rFonts w:ascii="Wingdings 2" w:hAnsi="Wingdings 2" w:hint="default"/>
      </w:rPr>
    </w:lvl>
    <w:lvl w:ilvl="4" w:tplc="C3949E62" w:tentative="1">
      <w:start w:val="1"/>
      <w:numFmt w:val="bullet"/>
      <w:lvlText w:val=""/>
      <w:lvlJc w:val="left"/>
      <w:pPr>
        <w:tabs>
          <w:tab w:val="num" w:pos="3600"/>
        </w:tabs>
        <w:ind w:left="3600" w:hanging="360"/>
      </w:pPr>
      <w:rPr>
        <w:rFonts w:ascii="Wingdings 2" w:hAnsi="Wingdings 2" w:hint="default"/>
      </w:rPr>
    </w:lvl>
    <w:lvl w:ilvl="5" w:tplc="B77A4312" w:tentative="1">
      <w:start w:val="1"/>
      <w:numFmt w:val="bullet"/>
      <w:lvlText w:val=""/>
      <w:lvlJc w:val="left"/>
      <w:pPr>
        <w:tabs>
          <w:tab w:val="num" w:pos="4320"/>
        </w:tabs>
        <w:ind w:left="4320" w:hanging="360"/>
      </w:pPr>
      <w:rPr>
        <w:rFonts w:ascii="Wingdings 2" w:hAnsi="Wingdings 2" w:hint="default"/>
      </w:rPr>
    </w:lvl>
    <w:lvl w:ilvl="6" w:tplc="8A7C4AD8" w:tentative="1">
      <w:start w:val="1"/>
      <w:numFmt w:val="bullet"/>
      <w:lvlText w:val=""/>
      <w:lvlJc w:val="left"/>
      <w:pPr>
        <w:tabs>
          <w:tab w:val="num" w:pos="5040"/>
        </w:tabs>
        <w:ind w:left="5040" w:hanging="360"/>
      </w:pPr>
      <w:rPr>
        <w:rFonts w:ascii="Wingdings 2" w:hAnsi="Wingdings 2" w:hint="default"/>
      </w:rPr>
    </w:lvl>
    <w:lvl w:ilvl="7" w:tplc="91086EAA" w:tentative="1">
      <w:start w:val="1"/>
      <w:numFmt w:val="bullet"/>
      <w:lvlText w:val=""/>
      <w:lvlJc w:val="left"/>
      <w:pPr>
        <w:tabs>
          <w:tab w:val="num" w:pos="5760"/>
        </w:tabs>
        <w:ind w:left="5760" w:hanging="360"/>
      </w:pPr>
      <w:rPr>
        <w:rFonts w:ascii="Wingdings 2" w:hAnsi="Wingdings 2" w:hint="default"/>
      </w:rPr>
    </w:lvl>
    <w:lvl w:ilvl="8" w:tplc="0962534C" w:tentative="1">
      <w:start w:val="1"/>
      <w:numFmt w:val="bullet"/>
      <w:lvlText w:val=""/>
      <w:lvlJc w:val="left"/>
      <w:pPr>
        <w:tabs>
          <w:tab w:val="num" w:pos="6480"/>
        </w:tabs>
        <w:ind w:left="6480" w:hanging="360"/>
      </w:pPr>
      <w:rPr>
        <w:rFonts w:ascii="Wingdings 2" w:hAnsi="Wingdings 2"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characterSpacingControl w:val="doNotCompress"/>
  <w:compat/>
  <w:rsids>
    <w:rsidRoot w:val="00893E07"/>
    <w:rsid w:val="00070994"/>
    <w:rsid w:val="000E4092"/>
    <w:rsid w:val="00242C20"/>
    <w:rsid w:val="005C02F1"/>
    <w:rsid w:val="005F5CBD"/>
    <w:rsid w:val="007213D5"/>
    <w:rsid w:val="00783228"/>
    <w:rsid w:val="00863105"/>
    <w:rsid w:val="00893E07"/>
    <w:rsid w:val="009F45F7"/>
    <w:rsid w:val="00A816B4"/>
    <w:rsid w:val="00AB75A3"/>
    <w:rsid w:val="00B45ED1"/>
    <w:rsid w:val="00BB57F6"/>
    <w:rsid w:val="00BE203A"/>
    <w:rsid w:val="00C42BAE"/>
    <w:rsid w:val="00D242B3"/>
    <w:rsid w:val="00EC0148"/>
    <w:rsid w:val="00FD7FD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E07"/>
    <w:pPr>
      <w:spacing w:after="0" w:line="240" w:lineRule="auto"/>
    </w:pPr>
    <w:rPr>
      <w:rFonts w:eastAsiaTheme="minorEastAsia"/>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B57F6"/>
    <w:pPr>
      <w:spacing w:after="200" w:line="276" w:lineRule="auto"/>
      <w:ind w:left="720"/>
      <w:contextualSpacing/>
    </w:pPr>
    <w:rPr>
      <w:rFonts w:eastAsiaTheme="minorHAnsi"/>
      <w:sz w:val="22"/>
      <w:szCs w:val="22"/>
      <w:lang w:eastAsia="en-US"/>
    </w:rPr>
  </w:style>
  <w:style w:type="paragraph" w:styleId="Textedebulles">
    <w:name w:val="Balloon Text"/>
    <w:basedOn w:val="Normal"/>
    <w:link w:val="TextedebullesCar"/>
    <w:uiPriority w:val="99"/>
    <w:semiHidden/>
    <w:unhideWhenUsed/>
    <w:rsid w:val="005F5CBD"/>
    <w:rPr>
      <w:rFonts w:ascii="Tahoma" w:hAnsi="Tahoma" w:cs="Tahoma"/>
      <w:sz w:val="16"/>
      <w:szCs w:val="16"/>
    </w:rPr>
  </w:style>
  <w:style w:type="character" w:customStyle="1" w:styleId="TextedebullesCar">
    <w:name w:val="Texte de bulles Car"/>
    <w:basedOn w:val="Policepardfaut"/>
    <w:link w:val="Textedebulles"/>
    <w:uiPriority w:val="99"/>
    <w:semiHidden/>
    <w:rsid w:val="005F5CBD"/>
    <w:rPr>
      <w:rFonts w:ascii="Tahoma" w:eastAsiaTheme="minorEastAsia" w:hAnsi="Tahoma" w:cs="Tahoma"/>
      <w:sz w:val="16"/>
      <w:szCs w:val="16"/>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em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11</Pages>
  <Words>1498</Words>
  <Characters>8242</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Directeur</dc:creator>
  <cp:lastModifiedBy>PC</cp:lastModifiedBy>
  <cp:revision>5</cp:revision>
  <dcterms:created xsi:type="dcterms:W3CDTF">2018-02-10T11:57:00Z</dcterms:created>
  <dcterms:modified xsi:type="dcterms:W3CDTF">2018-02-10T14:41:00Z</dcterms:modified>
</cp:coreProperties>
</file>